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ILDIKÓ GÁL</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Andó</w:t>
            </w:r>
          </w:p>
          <w:p w:rsidR="00DB4822" w:rsidRDefault="00DB4822" w:rsidP="00E11062">
            <w:pPr>
              <w:pStyle w:val="Konzulensek"/>
            </w:pPr>
            <w:r w:rsidRPr="00DB4822">
              <w:t>clinical psychologist, professor's assistant,  Albert Szent-Györgyi Medical and Pharmaceutical Center  Faculty of Medicine  Department of Psychiatry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way on neuropsychological profile research: useing the WAIS IV. in alcoholism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Aims: There are many neurocognitive functions associated alcohol dependence which normalize during the recovery stage after alcohol consuption is terminated. The focus of this investigation was the neurocognitive profile analysis of alcohol dependent patients by the means of newly standardized test – Wechler Adult Intelligence Scale IV. edition. With this method the comprehensive neurocognitive functioning can be investigated. The profile analysis of alcohol dependent patients with short_- and longer term abstinence was conducted in order to explore: whether the normalization of cognitive performance shows up?</w:t>
      </w:r>
    </w:p>
    <w:p>
      <w:pPr>
        <w:pBdr/>
        <w:spacing w:before="240" w:after="240" w:line="240" w:lineRule="auto"/>
        <w:ind w:left="0" w:right="0"/>
        <w:jc w:val="left"/>
      </w:pPr>
      <w:r>
        <w:rPr>
          <w:color w:val="000000"/>
          <w:sz w:val="24"/>
          <w:szCs w:val="24"/>
        </w:rPr>
        <w:t xml:space="preserve">Sample: Forty seven patients treated in a rehabilitation centre with DSM-IV alcohol dependence were involved in the analysis. Two groups have been established based on the duration of abstinence – short (less than 13 weeks) and longer term (more than 13 weeks) abstinent patients.</w:t>
      </w:r>
    </w:p>
    <w:p>
      <w:pPr>
        <w:pBdr/>
        <w:spacing w:before="240" w:after="240" w:line="240" w:lineRule="auto"/>
        <w:ind w:left="0" w:right="0"/>
        <w:jc w:val="left"/>
      </w:pPr>
      <w:r>
        <w:rPr>
          <w:color w:val="000000"/>
          <w:sz w:val="24"/>
          <w:szCs w:val="24"/>
        </w:rPr>
        <w:t xml:space="preserve">Methods: Profile analyses of WAIS IV. performance were conducted based on the descriptive statistic results. We examined four neuropsychological factors of the standardized test in the total sample and in the two abstinent groups. The four main indexes were: Verbal Comprehension Index (VCI), Perceptual Reasoning Index (PRI), Working Memory Index (WMI) and Processing Speed Index(PSI). These indexes contain 15 subtests.</w:t>
      </w:r>
    </w:p>
    <w:p>
      <w:pPr>
        <w:pBdr/>
        <w:spacing w:before="240" w:after="240" w:line="240" w:lineRule="auto"/>
        <w:ind w:left="0" w:right="0"/>
        <w:jc w:val="left"/>
      </w:pPr>
      <w:r>
        <w:rPr>
          <w:color w:val="000000"/>
          <w:sz w:val="24"/>
          <w:szCs w:val="24"/>
        </w:rPr>
        <w:t xml:space="preserve">Results: Based on the profile analysis, the alcohol patients performed worse in the PRI than in the VCI (t(46)=2.327, p=0.024). On the comprehension of the two groups the WMI and PRI of the short terms abstinent patients was significantly worse than VCI scores (t(21)=2.574, p=0.018) and (t(21)= 2.149; p=0.043) which was normalized by the longer terms abstinent patients (t(21)=0.714, p=0,483) and (t(21)= 1.678; p=0.108).</w:t>
      </w:r>
    </w:p>
    <w:p>
      <w:pPr>
        <w:pBdr/>
        <w:spacing w:before="240" w:after="240" w:line="240" w:lineRule="auto"/>
        <w:ind w:left="0" w:right="0"/>
        <w:jc w:val="left"/>
      </w:pPr>
      <w:r>
        <w:rPr>
          <w:color w:val="000000"/>
          <w:sz w:val="24"/>
          <w:szCs w:val="24"/>
        </w:rPr>
        <w:t xml:space="preserve">Conclusions: The above described results suggest that the performance of the patients is worse in visual-spatial abilities than in verbal functions. This function is important in problem solving since it contributes to the abstraction ability which is more impaired than the function of organization of the learned knowledge. The working memory plays an important role in the retaining and manipulation of the information. The lower scores of the shorter term abstinent patients in this area shows the impairment of problem solving and short-term memory, which normalizes during the abstinence. So, the therapies should focus on the problem solving because this scope is very important in the ability to cope with alcohol dependence.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42004">
    <w:multiLevelType w:val="hybridMultilevel"/>
    <w:lvl w:ilvl="0" w:tplc="45411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42004">
    <w:abstractNumId w:val="11742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60171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