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KORODI</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VILLO MACSAI</w:t>
            </w:r>
          </w:p>
          <w:p w:rsidR="00DB4822" w:rsidRDefault="00C275A3" w:rsidP="004D7940">
            <w:pPr>
              <w:pStyle w:val="Hallgatokepzes"/>
            </w:pPr>
            <w:r>
              <w:t>Psychology</w:t>
            </w:r>
            <w:r w:rsidR="00A96AEC">
              <w:br/>
              <w:t>BA, 5.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 ZSADANYI</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Roland Tisljar</w:t>
            </w:r>
          </w:p>
          <w:p w:rsidR="00DB4822" w:rsidRDefault="00DB4822" w:rsidP="00E11062">
            <w:pPr>
              <w:pStyle w:val="Konzulensek"/>
            </w:pPr>
            <w:r w:rsidRPr="00DB4822">
              <w:t>assistent professor, DE OEC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Arizona Life History Battery: Pre-testing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paper we wish to explore our preliminary test of The Arizona Life History Battery test made by Figueredo and his colleagues (2007), constructed by 8 scales and translated to Hungarian by our team. Our aim is the later validation of the test, as it provides information about the life history strategy of each person, more precisely about his/her sexual, reproductive, parental and social habits. Exploratory analysis, confirmatory factoranalysis and internal consistency analysis have been made. The sample consist of 231 persons (55 male and 176 female), between the age of 9 and 64 (mean= 25,77, SD=10,322). The Cronbach-alphas calculated on the basis of the original scale and showing inner consistency is above 0.8 in every case. Acoording to the factoranalysis, 32 items are suggested to delete. The test can be validated only in case of additional enlargement of the test samples.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265504">
    <w:multiLevelType w:val="hybridMultilevel"/>
    <w:lvl w:ilvl="0" w:tplc="593764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265504">
    <w:abstractNumId w:val="832655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98123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