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LENGYEL</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Karolina Janacsek</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Dr. Gábor Csifcsák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emotions on implicit sequence learning and consolidation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Emotions influence our everyday lives and our actions. The question is how they affect our cognitive functions, like memory or learning. Previous researches suggest that emotions have influence on the conscious (explicit) learning. However, in the case of unconscious (implicit) learning, the effect of emotions is a less explored area. In my research I used a modified sequence learning task, which contained negative and neutral pictures in the with the purpose of testing the effect of emotions on implicit learning. In addition, it was an important question whether sleeping modulates the negative and neutral pictures' effect on sequence learning; therefore, I retested this implicitly acquired knowledge after 12 hours, half of which involved sleep, while the other half did not. My results show that neither the picture types nor the data recordings’ timing (whether it was morning or night) had an effect on online learning. However, after 12 hours, the group that saw negative emotional pictures showed (exhibited?) lower performance on general motor consolidation compared to the group that saw neutral pictures. In the retesting phase, the group that had slept during the 12-hour delay showed a higher degree of sequence-specific learning. These results suggest that the emotional stimuli have effect on implicit learning, but it can only be measured after the consolidation phase, and is differentially affected by sleep.</w:t>
      </w:r>
    </w:p>
    <w:p>
      <w:pPr>
        <w:pBdr/>
        <w:spacing w:before="240" w:after="240" w:line="240" w:lineRule="auto"/>
        <w:ind w:left="0" w:right="0"/>
        <w:jc w:val="left"/>
      </w:pPr>
      <w:r>
        <w:rPr>
          <w:color w:val="000000"/>
          <w:sz w:val="24"/>
          <w:szCs w:val="24"/>
        </w:rPr>
        <w:t xml:space="preserve">Keywords: implicit learning, emotions, sleep, ASRT, online learning, consolidation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0157">
    <w:multiLevelType w:val="hybridMultilevel"/>
    <w:lvl w:ilvl="0" w:tplc="5831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0157">
    <w:abstractNumId w:val="72920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916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