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MARGIT SZEGEDI</w:t>
            </w:r>
          </w:p>
          <w:p w:rsidR="00C275A3" w:rsidRDefault="00A96AEC" w:rsidP="00C275A3">
            <w:pPr>
              <w:pStyle w:val="Hallgatokepzes"/>
            </w:pPr>
            <w:r>
              <w:t>Psychology</w:t>
            </w:r>
            <w:r>
              <w:br/>
            </w:r>
            <w:r w:rsidR="00E77B23">
              <w:t>MA, 7.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Márta Csabai</w:t>
            </w:r>
          </w:p>
          <w:p w:rsidR="00DB4822" w:rsidRDefault="00DB4822" w:rsidP="00E11062">
            <w:pPr>
              <w:pStyle w:val="Konzulensek"/>
            </w:pPr>
            <w:r w:rsidRPr="00DB4822">
              <w:t>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relationship between health protective behavior and personality in different age groups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research focuses on the examination of the health protective behavior within different age groups. The three examined groups were the following: primary school students (upper school students), furthermore the group of secondary school students, and the third group consisted of university students. It was also an important part of the study to examine the relationship between the level of health protective behavior and certain factors of personality. Personality factors examined during the research were the following: health locus of control, coping, self-esteem and self-efficacy. The aim was to determine that which of these personality factors can be the most dominant from the aspect of health behavior.</w:t>
      </w:r>
    </w:p>
    <w:p>
      <w:pPr>
        <w:pBdr/>
        <w:spacing w:before="240" w:after="240" w:line="240" w:lineRule="auto"/>
        <w:ind w:left="0" w:right="0"/>
        <w:jc w:val="left"/>
      </w:pPr>
      <w:r>
        <w:rPr>
          <w:color w:val="000000"/>
          <w:sz w:val="24"/>
          <w:szCs w:val="24"/>
        </w:rPr>
        <w:t xml:space="preserve">The sample size of this research was 177 (81 boys and 96 girls), between 12 and 26 years old. Datas were collected by using the following questionnaires: Short Health Questionnaire, Multidimensional Health Locus of Control Scale (MHLC), Rosenberg Self-Esteem Scale, General Self-Efficacy Scale and the Ways of Coping Questionnaire.</w:t>
      </w:r>
    </w:p>
    <w:p>
      <w:pPr>
        <w:pBdr/>
        <w:spacing w:before="240" w:after="240" w:line="240" w:lineRule="auto"/>
        <w:ind w:left="0" w:right="0"/>
        <w:jc w:val="left"/>
      </w:pPr>
      <w:r>
        <w:rPr>
          <w:color w:val="000000"/>
          <w:sz w:val="24"/>
          <w:szCs w:val="24"/>
        </w:rPr>
        <w:t xml:space="preserve">There was a significant difference between the examined age groups in the level of health protective behavior. The highest level of health protective behavior was experienced in case of the primary school students, while the lowest level of health behavior was observed in the group of university students. In sum a decreasing tendency was observed in the change of health behaviour. Furthermore other results suggested that in different age groups other factors can be determining from the aspect of health protective behavior. Further results showed that in addition to the relationship between health behaviour and personality, not only the age differences could be significant, but also the gender differences.</w:t>
      </w:r>
    </w:p>
    <w:p>
      <w:pPr>
        <w:pBdr/>
        <w:spacing w:before="240" w:after="240" w:line="240" w:lineRule="auto"/>
        <w:ind w:left="0" w:right="0"/>
        <w:jc w:val="left"/>
      </w:pPr>
      <w:r>
        <w:rPr>
          <w:color w:val="000000"/>
          <w:sz w:val="24"/>
          <w:szCs w:val="24"/>
        </w:rPr>
        <w:t xml:space="preserve">Findings draw attention to the importance of health promotion for youth, furthermore the results imply that maybe this could be accomplished by other means and in other ways in the different age groups.</w:t>
      </w:r>
    </w:p>
    <w:p>
      <w:pPr>
        <w:pBdr/>
        <w:spacing w:before="240" w:after="240" w:line="240" w:lineRule="auto"/>
        <w:ind w:left="0" w:right="0"/>
        <w:jc w:val="left"/>
      </w:pPr>
      <w:r>
        <w:rPr>
          <w:color w:val="000000"/>
          <w:sz w:val="24"/>
          <w:szCs w:val="24"/>
        </w:rPr>
        <w:t xml:space="preserve">Keywords: health behavior, personality, health protection, age groups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166162">
    <w:multiLevelType w:val="hybridMultilevel"/>
    <w:lvl w:ilvl="0" w:tplc="406713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166162">
    <w:abstractNumId w:val="691661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02006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