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SZABÓ HANGYA</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BARBARA SZENTES</w:t>
            </w:r>
          </w:p>
          <w:p w:rsidR="00DB4822" w:rsidRDefault="00C275A3" w:rsidP="004D7940">
            <w:pPr>
              <w:pStyle w:val="Hallgatokepzes"/>
            </w:pPr>
            <w:r>
              <w:t>Psychology</w:t>
            </w:r>
            <w:r w:rsidR="00A96AEC">
              <w:br/>
              <w:t>BA,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Emese Hallgató</w:t>
            </w:r>
          </w:p>
          <w:p w:rsidR="00DB4822" w:rsidRDefault="00DB4822" w:rsidP="00E11062">
            <w:pPr>
              <w:pStyle w:val="Konzulensek"/>
            </w:pPr>
            <w:r w:rsidRPr="00DB4822">
              <w:t>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Placebo effect of implicit learning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Authors: Szentes Barbara és Szabó Hangya Lilla</w:t>
      </w:r>
      <w:r>
        <w:rPr>
          <w:color w:val="000000"/>
          <w:sz w:val="24"/>
          <w:szCs w:val="24"/>
        </w:rPr>
        <w:br/>
        <w:t xml:space="preserve">Department, class: Pszichológia, BA III.</w:t>
      </w:r>
      <w:r>
        <w:rPr>
          <w:color w:val="000000"/>
          <w:sz w:val="24"/>
          <w:szCs w:val="24"/>
        </w:rPr>
        <w:br/>
        <w:t xml:space="preserve">Institution of higher education: SZTE-BTK Institute of psychology</w:t>
      </w:r>
      <w:r>
        <w:rPr>
          <w:color w:val="000000"/>
          <w:sz w:val="24"/>
          <w:szCs w:val="24"/>
        </w:rPr>
        <w:br/>
        <w:t xml:space="preserve">Title: The placebo effect in case of implicit learning</w:t>
      </w:r>
      <w:r>
        <w:rPr>
          <w:color w:val="000000"/>
          <w:sz w:val="24"/>
          <w:szCs w:val="24"/>
        </w:rPr>
        <w:br/>
        <w:t xml:space="preserve">Supervisor: Hallgató Emese, professor</w:t>
      </w:r>
    </w:p>
    <w:p>
      <w:pPr>
        <w:widowControl w:val="on"/>
        <w:pBdr/>
        <w:spacing w:before="240" w:after="240" w:line="240" w:lineRule="auto"/>
        <w:ind w:left="0" w:right="0"/>
        <w:jc w:val="left"/>
      </w:pPr>
      <w:r>
        <w:rPr>
          <w:color w:val="000000"/>
          <w:sz w:val="24"/>
          <w:szCs w:val="24"/>
        </w:rPr>
        <w:br/>
        <w:t xml:space="preserve">The objective of our research was to examine the placebo effect according to the locus of control and genders by using the help of implicit learning.</w:t>
      </w:r>
      <w:r>
        <w:rPr>
          <w:color w:val="000000"/>
          <w:sz w:val="24"/>
          <w:szCs w:val="24"/>
        </w:rPr>
        <w:br/>
        <w:t xml:space="preserve">To measure the implicit learning we used a modified version of the original SRT (Serial Reaction Time Task) (Howard &amp; Howard, 1997), the alternating SRT task (ASRT). The ASRT is using besides the frequent triplets also non-frequent ones. In the case of non-frequent triplets the end of the triplet has not been possibly predictable by knowing the beginning of the triplet.</w:t>
      </w:r>
      <w:r>
        <w:rPr>
          <w:color w:val="000000"/>
          <w:sz w:val="24"/>
          <w:szCs w:val="24"/>
        </w:rPr>
        <w:br/>
        <w:t xml:space="preserve">The study population consisted of 45 university students, equalized by gender. To trigger the placebo effect we gave one calcium pill to all participants who had been previously divided into two groups. The experimental group thought that the pill had performance enhancement effect, while the control group had got no affirmative information.</w:t>
      </w:r>
      <w:r>
        <w:rPr>
          <w:color w:val="000000"/>
          <w:sz w:val="24"/>
          <w:szCs w:val="24"/>
        </w:rPr>
        <w:br/>
        <w:t xml:space="preserve">In the funtion of the locus of control we divided the participants into three groups during the analysis: external, internal or average. This division reflected to the categories specified by the authors of the test (Rotter, 1954). During the phases of learning process the effect of implicit learning has been discernible, but the two groups (experimental and control) have not shown any difference between the two genders or the three groups of locus of control.</w:t>
      </w:r>
      <w:r>
        <w:rPr>
          <w:color w:val="000000"/>
          <w:sz w:val="24"/>
          <w:szCs w:val="24"/>
        </w:rPr>
        <w:br/>
        <w:t xml:space="preserve">The results of this study confirm that there are no discrepancy between genders and the locus of control does not influence the placebo effect.</w:t>
      </w:r>
      <w:r>
        <w:rPr>
          <w:color w:val="000000"/>
          <w:sz w:val="24"/>
          <w:szCs w:val="24"/>
        </w:rPr>
        <w:br/>
        <w:t xml:space="preserve">The positive result of our research is that the alternating SRT task (ASRT) has also been operating perfectly.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659455">
    <w:multiLevelType w:val="hybridMultilevel"/>
    <w:lvl w:ilvl="0" w:tplc="430561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59455">
    <w:abstractNumId w:val="416594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93825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