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KATONA</w:t>
            </w:r>
          </w:p>
          <w:p w:rsidR="00C275A3" w:rsidRDefault="00A96AEC" w:rsidP="00C275A3">
            <w:pPr>
              <w:pStyle w:val="Hallgatokepzes"/>
            </w:pPr>
            <w:r>
              <w:t>Mechanical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NÁDAI L.</w:t>
            </w:r>
          </w:p>
          <w:p w:rsidR="00DB4822" w:rsidRDefault="00C275A3" w:rsidP="004D7940">
            <w:pPr>
              <w:pStyle w:val="Hallgatokepzes"/>
            </w:pPr>
            <w:r>
              <w:t>Mechanical Engineering</w:t>
            </w:r>
            <w:r w:rsidR="00A96AEC">
              <w:br/>
              <w:t>MSc, 1.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Bognár E. PHD</w:t>
            </w:r>
          </w:p>
          <w:p w:rsidR="00DB4822" w:rsidRDefault="00DB4822" w:rsidP="00E11062">
            <w:pPr>
              <w:pStyle w:val="Konzulensek"/>
            </w:pPr>
            <w:r w:rsidRPr="00DB4822">
              <w:t>assistant professor, BME GÉK</w:t>
            </w:r>
          </w:p>
        </w:tc>
      </w:tr>
      <w:tr w:rsidR="00DB4822" w:rsidTr="00DB4822">
        <w:tc>
          <w:tcPr>
            <w:tcW w:w="9854" w:type="dxa"/>
          </w:tcPr>
          <w:p w:rsidR="00DB4822" w:rsidRPr="00DB4822" w:rsidRDefault="00DB4822" w:rsidP="004D7940">
            <w:pPr>
              <w:pStyle w:val="Konzulensek"/>
            </w:pPr>
            <w:r w:rsidRPr="00DB4822">
              <w:t>Weszl M. </w:t>
            </w:r>
          </w:p>
          <w:p w:rsidR="00DB4822" w:rsidRDefault="00DB4822" w:rsidP="00E11062">
            <w:pPr>
              <w:pStyle w:val="Konzulensek"/>
            </w:pPr>
            <w:r w:rsidRPr="00DB4822">
              <w:t>pharmacologist,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Formation of titanium-dioxide nanostructures and investigation of their antibacterial effect on the surface of medical grade implant materials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Tooth replacement by titanium implants has emerged during the last decade, but unfortunately the number of implant-associated infections is also increasing. The growing resistance of bacteria to antibacterial medicines exacerbates the problem that necessitates the development of alternative solutions. The goal of our study was to develop titanium-dioxide nanostructures on the surface of titanium implant materials that may impede the attachment of pathogenic bacteria.</w:t>
      </w:r>
    </w:p>
    <w:p>
      <w:pPr>
        <w:pBdr/>
        <w:spacing w:before="240" w:after="240" w:line="240" w:lineRule="auto"/>
        <w:ind w:left="0" w:right="0"/>
        <w:jc w:val="left"/>
      </w:pPr>
      <w:r>
        <w:rPr>
          <w:color w:val="000000"/>
          <w:sz w:val="24"/>
          <w:szCs w:val="24"/>
        </w:rPr>
        <w:t xml:space="preserve">The most common implant material in dentistry is pure titanium (Grade 2) and its alloy that contains 6% aluminium and 4% vanadium (Grade 5). These implant materials are usually produced by traction resulting titanium bars that might be further processed by equal channel angular pressing. In our study we investigated the effect of various surface treatment methods on 2 mm thick Grade 2 and Grade 5 titanium discs that were produced by traction and on Grade 2 titanium discs that were prepared by equal channel angular pressing. The discs were subjected to 3 consecutive surface treatment procedures, such as acid etching, electropolishing and anodic oxidation. </w:t>
      </w:r>
    </w:p>
    <w:p>
      <w:pPr>
        <w:pBdr/>
        <w:spacing w:before="240" w:after="240" w:line="240" w:lineRule="auto"/>
        <w:ind w:left="0" w:right="0"/>
        <w:jc w:val="left"/>
      </w:pPr>
      <w:r>
        <w:rPr>
          <w:color w:val="000000"/>
          <w:sz w:val="24"/>
          <w:szCs w:val="24"/>
        </w:rPr>
        <w:t xml:space="preserve">In acid etching titanium-dioxide layer emerges on the surface of titanium that is striated by micropits. Such a surface facilitates the attachment of bone-forming cells as well as the attachment of bacteria. In contrast, the electropolishing results a smooth titanium-dioxide surface where neither the bone cells nor the bacteria can attach . On the other hand, by anodic oxidation various patterns of nanostructures are emerged on the surface of titanium discs depending on the applied parameters. Such a way formed titanium-dioxide nanostructures are supposed to facilitate the attachment of bone cells on the surface while impedes the bacterial contamination </w:t>
      </w:r>
    </w:p>
    <w:p>
      <w:pPr>
        <w:pBdr/>
        <w:spacing w:before="240" w:after="240" w:line="240" w:lineRule="auto"/>
        <w:ind w:left="0" w:right="0"/>
        <w:jc w:val="left"/>
      </w:pPr>
      <w:r>
        <w:rPr>
          <w:color w:val="000000"/>
          <w:sz w:val="24"/>
          <w:szCs w:val="24"/>
        </w:rPr>
        <w:t xml:space="preserve">We examined the surface of the titanium discs by scanning electron microscopy  and atomic force microscopy. After surface characterization the discs were subjected to bacterial contamination study at the Max Bergmann Institute in Dresden. The results may help us to figure out the interdependence between the surface pattern and the expected resistance to bacterial infections of titanium implant materials.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03518">
    <w:multiLevelType w:val="hybridMultilevel"/>
    <w:lvl w:ilvl="0" w:tplc="75395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03518">
    <w:abstractNumId w:val="912035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69129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