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MIKSA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KÁROLY DÓRA</w:t>
            </w:r>
          </w:p>
          <w:p w:rsidR="00DB4822" w:rsidRDefault="00C275A3" w:rsidP="004D7940">
            <w:pPr>
              <w:pStyle w:val="Hallgatokepzes"/>
            </w:pPr>
            <w:r>
              <w:t>Egészségügyi mérnök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Bognár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Weszl Miklós</w:t>
            </w:r>
          </w:p>
          <w:p w:rsidR="00DB4822" w:rsidRDefault="00DB4822" w:rsidP="00E11062">
            <w:pPr>
              <w:pStyle w:val="Konzulensek"/>
            </w:pPr>
            <w:r w:rsidRPr="00DB4822">
              <w:t>okleveles gyógyszerész,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Koszorúérsztentek mintázatának vizsgálata és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Szívünk szervezetünk motorja, így nagyon fontos, hogy minden eszközzel megvédjük és támogassuk működését. Magyarországon évente 60-70 ezer ember veszíti el életét különböző szív- és érrendszeri betegség következtében. Ezen belül koszorúér-megbetegedésben, pontosabban az általa okozott infarktusban 25-30 ezren halnak meg. A számok jelenleg is emelkedést mutatnak, így a betegség megelőzésére tett minden erőfeszítés kiemelt jelentőségű.</w:t>
      </w:r>
      <w:r>
        <w:rPr>
          <w:color w:val="000000"/>
          <w:sz w:val="24"/>
          <w:szCs w:val="24"/>
        </w:rPr>
        <w:br/>
        <w:t xml:space="preserve">A sztenteket (értágítóbetéteket) széles körben használják a kezelésben, viszont nagy hátrányt jelent az erek újraszűkülése, resztenózisa, melyet befolyásol a sztentek fémmel fedett felületének nagysága. Ez egy viszonyszám, ami a sztent fémes palástfelületének és a lefedett érszakasz felületének százalékban megadott arányát jelenti. Alkalmazástechnikai szempontból a túl nagy viszonyszám nem jó, mert túl nagy az érfallal érintkező felület, amelynek hatására megnő a vérrögképződés veszélye, ezáltal az ér visszaszűkülésének esélye is. A túl kis viszonyszám pedig szilárdsági problémákhoz vezethet.</w:t>
      </w:r>
      <w:r>
        <w:rPr>
          <w:color w:val="000000"/>
          <w:sz w:val="24"/>
          <w:szCs w:val="24"/>
        </w:rPr>
        <w:br/>
        <w:t xml:space="preserve">A méréseket két módszerrel végeztük; az egyik sztereo-mikroszkópos vizsgálat volt, míg a másik egy új fejlesztésű mérési elrendezés, melyet mi teszteltünk, ez egy szkennert és egy forgatómotort integrál. Mindkét metodika a sztentmintázat síkba való leképezésén alapszik. Az első esetben a sztent palástjának egyes szegmenseiről egy mechanikus forgatóberendezéssel készített képek képelemző szoftverrel való egyesítését elvégezve kaptuk meg a feltágított sztent mintázatának terítékét. A második módszernél a szkennerrel való beolvasás után szerkesztés nélkül kaptunk egész képet a sztentmintázatról. Az eredményeket és a módszereket összehasonlítottuk. Előzetesen elmondhatjuk, hogy a két metódus hasonló eredményeket ad, viszont az első módszer lassabb és pontatlanabb.</w:t>
      </w:r>
      <w:r>
        <w:rPr>
          <w:color w:val="000000"/>
          <w:sz w:val="24"/>
          <w:szCs w:val="24"/>
        </w:rPr>
        <w:br/>
        <w:t xml:space="preserve">A kiértékelt képek alapján elkészítettük több sztent térbeli modelljét. A sztentek mintázata nagyban befolyásolja több funkcionális tulajdonságukat is, ezért a modelleket az eredeti (egyszerűsítés nélküli) geometria alapján terveztük meg. A modelleken végeselemes módszerrel szimulációkat is végeztünk. Így a roncsolásos vizsgálatokat nem kellett a sztenteken elvégeznünk, hanem elég volt a modelleken szimulálnunk.</w:t>
      </w:r>
      <w:r>
        <w:rPr>
          <w:color w:val="000000"/>
          <w:sz w:val="24"/>
          <w:szCs w:val="24"/>
        </w:rPr>
        <w:br/>
        <w:t xml:space="preserve">Az eredmények alapján javaslat adható a legjobb (legtöbb tulajdonságban kedvező értéket adó) sztentmintázat kiválasztására és egy még megfelelőbb mintázat kialakítására, amely ötvözi az általunk vizsgált különböző geometriájú sztentek pozitív tulajdonságait.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99220">
    <w:multiLevelType w:val="hybridMultilevel"/>
    <w:lvl w:ilvl="0" w:tplc="54116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99220">
    <w:abstractNumId w:val="95799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734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