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HAJDU</w:t>
            </w:r>
          </w:p>
          <w:p w:rsidR="00C275A3" w:rsidRDefault="00A96AEC" w:rsidP="00C275A3">
            <w:pPr>
              <w:pStyle w:val="Hallgatokepzes"/>
            </w:pPr>
            <w:r>
              <w:t>Facility-engineer</w:t>
            </w:r>
            <w:r>
              <w:br/>
            </w:r>
            <w:r w:rsidR="00E77B23">
              <w:t>MSc, 11.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Sandor Biri</w:t>
            </w:r>
          </w:p>
          <w:p w:rsidR="00DB4822" w:rsidRDefault="00DB4822" w:rsidP="00E11062">
            <w:pPr>
              <w:pStyle w:val="Konzulensek"/>
            </w:pPr>
            <w:r w:rsidRPr="00DB4822">
              <w:t>  senior research fellow,  MTA ATOMKI</w:t>
            </w:r>
          </w:p>
        </w:tc>
      </w:tr>
      <w:tr w:rsidR="00DB4822" w:rsidTr="00DB4822">
        <w:tc>
          <w:tcPr>
            <w:tcW w:w="9854" w:type="dxa"/>
          </w:tcPr>
          <w:p w:rsidR="00DB4822" w:rsidRPr="00DB4822" w:rsidRDefault="00DB4822" w:rsidP="004D7940">
            <w:pPr>
              <w:pStyle w:val="Konzulensek"/>
            </w:pPr>
            <w:r w:rsidRPr="00DB4822">
              <w:t>Richard Racz</w:t>
            </w:r>
          </w:p>
          <w:p w:rsidR="00DB4822" w:rsidRDefault="00DB4822" w:rsidP="00E11062">
            <w:pPr>
              <w:pStyle w:val="Konzulensek"/>
            </w:pPr>
            <w:r w:rsidRPr="00DB4822">
              <w:t>  junior research fellow,  MTA ATOMKI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temporal evolution of laboratory plasmas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plasma is an ionized gas which is satisfying special conditions. 99.9% of material of the universe is in plasma state, and in our daily lives can be often seen them such as: candle flame, arc welding, lightning, plasma tv. However, under laboratory conditions it can be created and well controlled way it can provide plasma for ion sources. The soul of the ion source is the plasma and the produced ion beam is largely determined by the quality of it. Thus, the better understanding of the resulting plasma processes is essential in order to produce preferable ion beams. Beyond the fundamental importance of the plasma physics, there are considerable practical importance related to materials science, atomic physics and surface modifications.</w:t>
      </w:r>
      <w:r>
        <w:rPr>
          <w:color w:val="000000"/>
          <w:sz w:val="24"/>
          <w:szCs w:val="24"/>
        </w:rPr>
        <w:br/>
        <w:t xml:space="preserve">I used a ECR type table-plasma-source which is the one and only in Hungary. Although the ECR ion sources generally operate in continuous mode, sometimes pulse mode also can be reasonable, resulting two types of transient.</w:t>
      </w:r>
      <w:r>
        <w:rPr>
          <w:color w:val="000000"/>
          <w:sz w:val="24"/>
          <w:szCs w:val="24"/>
        </w:rPr>
        <w:br/>
        <w:t xml:space="preserve">The first is the afterglow, which is a well-known and widely used transient which appears just after pulse end.</w:t>
      </w:r>
      <w:r>
        <w:rPr>
          <w:color w:val="000000"/>
          <w:sz w:val="24"/>
          <w:szCs w:val="24"/>
        </w:rPr>
        <w:br/>
        <w:t xml:space="preserve">The second one is the recently (2004) discovered and since that time intensively investigated transient (so-called preglow) which appears at the very beginning of the plasma breakdown.</w:t>
      </w:r>
      <w:r>
        <w:rPr>
          <w:color w:val="000000"/>
          <w:sz w:val="24"/>
          <w:szCs w:val="24"/>
        </w:rPr>
        <w:br/>
        <w:t xml:space="preserve">My work was established at the MTA ATOMKI ECR laboratory in which the transient and time evolution of the ECR plasma were investigated.</w:t>
      </w:r>
      <w:r>
        <w:rPr>
          <w:color w:val="000000"/>
          <w:sz w:val="24"/>
          <w:szCs w:val="24"/>
        </w:rPr>
        <w:br/>
        <w:t xml:space="preserve">The time evolution of plasma (transient ignition and extinction behavior) produced by the table-plasma-source in pulse mode was investigated in two different ways by electrostatic biased disc and by fast camera (1000 frame/sec).</w:t>
      </w:r>
      <w:r>
        <w:rPr>
          <w:color w:val="000000"/>
          <w:sz w:val="24"/>
          <w:szCs w:val="24"/>
        </w:rPr>
        <w:br/>
        <w:t xml:space="preserve">Direct evidence for the existence of the preglow in a well-defined three-dimensional position of the plasma was found by electrostatic biased disc, and the visible light measurements confirmed it by indirect way.</w:t>
      </w:r>
      <w:r>
        <w:rPr>
          <w:color w:val="000000"/>
          <w:sz w:val="24"/>
          <w:szCs w:val="24"/>
        </w:rPr>
        <w:br/>
        <w:t xml:space="preserve">Using these methods (mentioned above) further information regarding the behavior of the ECR plasma can be achieved and applying these methods the transients appeared during the pulse mode (which may be very important in many field of the fundamental physics) can be understand better.</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98577">
    <w:multiLevelType w:val="hybridMultilevel"/>
    <w:lvl w:ilvl="0" w:tplc="91983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98577">
    <w:abstractNumId w:val="94298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286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