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DÉNES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GYŐRI NORBERT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LILI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MUZSNAI ZSÓFIA</w:t>
            </w:r>
          </w:p>
          <w:p w:rsidR="00DB4822" w:rsidRDefault="00C275A3" w:rsidP="004D7940">
            <w:pPr>
              <w:pStyle w:val="Hallgatokepzes"/>
            </w:pPr>
            <w:r>
              <w:t>épitész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Gyulovics István</w:t>
            </w:r>
          </w:p>
          <w:p w:rsidR="00DB4822" w:rsidRDefault="00DB4822" w:rsidP="00E11062">
            <w:pPr>
              <w:pStyle w:val="Konzulensek"/>
            </w:pPr>
            <w:r w:rsidRPr="00DB4822">
              <w:t>DLA doktorandusz,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törek ház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kifejlesztett lakótérsornál az elsődleges szerepet a repedések kapják. Ha közelről nézünk</w:t>
      </w:r>
      <w:r>
        <w:rPr>
          <w:color w:val="000000"/>
          <w:sz w:val="24"/>
          <w:szCs w:val="24"/>
        </w:rPr>
        <w:br/>
        <w:t xml:space="preserve">egy repedezett területet, láthatjuk, hogy széthasítja az adott tömeget vagy felületet, viszont ha távolabbról</w:t>
      </w:r>
      <w:r>
        <w:rPr>
          <w:color w:val="000000"/>
          <w:sz w:val="24"/>
          <w:szCs w:val="24"/>
        </w:rPr>
        <w:br/>
        <w:t xml:space="preserve">szemléljük, a repedések hálózata felosztja azt. Így fordított állapotot kapunk, a rés vagy rések veszik körül a</w:t>
      </w:r>
      <w:r>
        <w:rPr>
          <w:color w:val="000000"/>
          <w:sz w:val="24"/>
          <w:szCs w:val="24"/>
        </w:rPr>
        <w:br/>
        <w:t xml:space="preserve">tömeget és lesznek meghatározóak, és ez a kettősség dinamikus állapotot eredményez.</w:t>
      </w:r>
      <w:r>
        <w:rPr>
          <w:color w:val="000000"/>
          <w:sz w:val="24"/>
          <w:szCs w:val="24"/>
        </w:rPr>
        <w:br/>
        <w:t xml:space="preserve">A repedésnek térszervező lehetőségét gondoltuk végig, aminek a lényegét és felhasználási lehetőségét az</w:t>
      </w:r>
      <w:r>
        <w:rPr>
          <w:color w:val="000000"/>
          <w:sz w:val="24"/>
          <w:szCs w:val="24"/>
        </w:rPr>
        <w:br/>
        <w:t xml:space="preserve">arányok, tér-tömeg viszony, közlekedők és átláthatóság szempontjából vizsgáltuk meg. Ennek alapján egy,</w:t>
      </w:r>
      <w:r>
        <w:rPr>
          <w:color w:val="000000"/>
          <w:sz w:val="24"/>
          <w:szCs w:val="24"/>
        </w:rPr>
        <w:br/>
        <w:t xml:space="preserve">az egész telket behálózó rácsrendszerben jelenítjük meg a tulajdonságait.</w:t>
      </w:r>
      <w:r>
        <w:rPr>
          <w:color w:val="000000"/>
          <w:sz w:val="24"/>
          <w:szCs w:val="24"/>
        </w:rPr>
        <w:br/>
        <w:t xml:space="preserve">Ez az összetett rendszer megjelenik mind az arab kultúrában elterjedt Kasbah-formáknál, mind a Pueblo</w:t>
      </w:r>
      <w:r>
        <w:rPr>
          <w:color w:val="000000"/>
          <w:sz w:val="24"/>
          <w:szCs w:val="24"/>
        </w:rPr>
        <w:br/>
        <w:t xml:space="preserve">indiánok lakóházainál, ahol a mozgalmas, szinte élő, erővel rendelkező vonalak fedezhetőek fel az</w:t>
      </w:r>
      <w:r>
        <w:rPr>
          <w:color w:val="000000"/>
          <w:sz w:val="24"/>
          <w:szCs w:val="24"/>
        </w:rPr>
        <w:br/>
        <w:t xml:space="preserve">elrendezésben.</w:t>
      </w:r>
      <w:r>
        <w:rPr>
          <w:color w:val="000000"/>
          <w:sz w:val="24"/>
          <w:szCs w:val="24"/>
        </w:rPr>
        <w:br/>
        <w:t xml:space="preserve">Ezek az egyedi példák, azonban nemcsak a formában, hanem anyaghasználatban is segítséget nyújtottak, így</w:t>
      </w:r>
      <w:r>
        <w:rPr>
          <w:color w:val="000000"/>
          <w:sz w:val="24"/>
          <w:szCs w:val="24"/>
        </w:rPr>
        <w:br/>
        <w:t xml:space="preserve">a vályog lett a fő alkotórésze az épületnek. Ez takarékosság szempontjából is jó választás, ezért a természetes</w:t>
      </w:r>
      <w:r>
        <w:rPr>
          <w:color w:val="000000"/>
          <w:sz w:val="24"/>
          <w:szCs w:val="24"/>
        </w:rPr>
        <w:br/>
        <w:t xml:space="preserve">anyagok használatát az egész térsorra kiterjesztettük.</w:t>
      </w:r>
      <w:r>
        <w:rPr>
          <w:color w:val="000000"/>
          <w:sz w:val="24"/>
          <w:szCs w:val="24"/>
        </w:rPr>
        <w:br/>
        <w:t xml:space="preserve">A terv egy természet közeli környezetbe készült, melyben a takarékos megoldások és az ökocentrikus</w:t>
      </w:r>
      <w:r>
        <w:rPr>
          <w:color w:val="000000"/>
          <w:sz w:val="24"/>
          <w:szCs w:val="24"/>
        </w:rPr>
        <w:br/>
        <w:t xml:space="preserve">életmódra való törekedés a fő hívó szavak, melyek a terv tulajdonságit meghatározzák. Mikro- és</w:t>
      </w:r>
      <w:r>
        <w:rPr>
          <w:color w:val="000000"/>
          <w:sz w:val="24"/>
          <w:szCs w:val="24"/>
        </w:rPr>
        <w:br/>
        <w:t xml:space="preserve">makrokozmosz egysége; vagyis az egész telket behálózó raszter, aminek egy eleme az épület. Hagyományos</w:t>
      </w:r>
      <w:r>
        <w:rPr>
          <w:color w:val="000000"/>
          <w:sz w:val="24"/>
          <w:szCs w:val="24"/>
        </w:rPr>
        <w:br/>
        <w:t xml:space="preserve">és mai; az anyagok használatában és szerkezeti a kialakításában. Ezen elemek eredményeként létrejön egy</w:t>
      </w:r>
      <w:r>
        <w:rPr>
          <w:color w:val="000000"/>
          <w:sz w:val="24"/>
          <w:szCs w:val="24"/>
        </w:rPr>
        <w:br/>
        <w:t xml:space="preserve">harmonikus, természet felé nyitott, élő, befelé a legegyszerűbb igényeket kielégítő, szinte már csak egy</w:t>
      </w:r>
      <w:r>
        <w:rPr>
          <w:color w:val="000000"/>
          <w:sz w:val="24"/>
          <w:szCs w:val="24"/>
        </w:rPr>
        <w:br/>
        <w:t xml:space="preserve">szükségleti létesítmény, mely szerves kapcsolatban áll és él a telek többi részével.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65300">
    <w:multiLevelType w:val="hybridMultilevel"/>
    <w:lvl w:ilvl="0" w:tplc="12786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65300">
    <w:abstractNumId w:val="24065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150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