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OROVA</w:t>
            </w:r>
          </w:p>
          <w:p w:rsidR="00C275A3" w:rsidRDefault="00A96AEC" w:rsidP="00C275A3">
            <w:pPr>
              <w:pStyle w:val="Hallgatokepzes"/>
            </w:pPr>
            <w:r>
              <w:t>architect</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Sára Hrabovszky-Horváth</w:t>
            </w:r>
          </w:p>
          <w:p w:rsidR="00DB4822" w:rsidRDefault="00DB4822" w:rsidP="00E11062">
            <w:pPr>
              <w:pStyle w:val="Konzulensek"/>
            </w:pPr>
            <w:r w:rsidRPr="00DB4822">
              <w:t> professor’s assistant, BME ÉSZK</w:t>
            </w:r>
          </w:p>
        </w:tc>
      </w:tr>
      <w:tr w:rsidR="00DB4822" w:rsidTr="00DB4822">
        <w:tc>
          <w:tcPr>
            <w:tcW w:w="9854" w:type="dxa"/>
          </w:tcPr>
          <w:p w:rsidR="00DB4822" w:rsidRPr="00DB4822" w:rsidRDefault="00DB4822" w:rsidP="004D7940">
            <w:pPr>
              <w:pStyle w:val="Konzulensek"/>
            </w:pPr>
            <w:r w:rsidRPr="00DB4822">
              <w:t>András Reith</w:t>
            </w:r>
          </w:p>
          <w:p w:rsidR="00DB4822" w:rsidRDefault="00DB4822" w:rsidP="00E11062">
            <w:pPr>
              <w:pStyle w:val="Konzulensek"/>
            </w:pPr>
            <w:r w:rsidRPr="00DB4822">
              <w:t>assistant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neighborhood sustainability assessment tools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built environment has global problems, such as the accelerating urbaisation, the growth of energy consumption and waste production and the degradation of our cultural and historical heritage. It's obvious that with these negative effects of our cities we have to give more attention to sustainability.</w:t>
      </w:r>
      <w:r>
        <w:rPr>
          <w:color w:val="000000"/>
          <w:sz w:val="24"/>
          <w:szCs w:val="24"/>
        </w:rPr>
        <w:br/>
        <w:t xml:space="preserve">From the 90's, to integrate sustainability into the building industry people use sustainability assessments. Building assessments are used internationally, but the neighborhood assessmment tools just begin to spread.</w:t>
      </w:r>
      <w:r>
        <w:rPr>
          <w:color w:val="000000"/>
          <w:sz w:val="24"/>
          <w:szCs w:val="24"/>
        </w:rPr>
        <w:br/>
        <w:t xml:space="preserve">The common characteristics of these third party assessments are the evaluation of their requirements with point systems, from the design period until the construction stage. Beside the physical assessment of the developments, these tools grade the processes and design values as well. The assessments classify the different issues. An issue assesses a sustainability problem with his requirements. Some sustainabiltiy tool differentiate the mandatory and non mandatory issues. The issue evaluates the state of the development through indicators.</w:t>
      </w:r>
      <w:r>
        <w:rPr>
          <w:color w:val="000000"/>
          <w:sz w:val="24"/>
          <w:szCs w:val="24"/>
        </w:rPr>
        <w:br/>
        <w:t xml:space="preserve">The interest towards sustainability assessments in the circle of investors, authorities, developers is growing. So it's worthy to investigate the possibilities of use in Hungary.</w:t>
      </w:r>
      <w:r>
        <w:rPr>
          <w:color w:val="000000"/>
          <w:sz w:val="24"/>
          <w:szCs w:val="24"/>
        </w:rPr>
        <w:br/>
        <w:t xml:space="preserve">In my study I compared and assessed the mode of operation and the advantages of the japan CASBEE, the english BREEAM, the american LEED and the german DGNB neighborhood sustainability assessments.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27626">
    <w:multiLevelType w:val="hybridMultilevel"/>
    <w:lvl w:ilvl="0" w:tplc="83442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27626">
    <w:abstractNumId w:val="363276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942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