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TOKOVICS</w:t>
            </w:r>
          </w:p>
          <w:p w:rsidR="00C275A3" w:rsidRDefault="00A96AEC" w:rsidP="00C275A3">
            <w:pPr>
              <w:pStyle w:val="Hallgatokepzes"/>
            </w:pPr>
            <w:r>
              <w:t>Master Program in Architectural Engineering (5 year integrated)</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BERNADETT VÁGNER</w:t>
            </w:r>
          </w:p>
          <w:p w:rsidR="00DB4822" w:rsidRDefault="00C275A3" w:rsidP="004D7940">
            <w:pPr>
              <w:pStyle w:val="Hallgatokepzes"/>
            </w:pPr>
            <w:r>
              <w:t>Master Program in Architectural Engineering (5 year integrated)</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Lichter</w:t>
            </w:r>
          </w:p>
          <w:p w:rsidR="00DB4822" w:rsidRDefault="00DB4822" w:rsidP="00E11062">
            <w:pPr>
              <w:pStyle w:val="Konzulensek"/>
            </w:pPr>
            <w:r w:rsidRPr="00DB4822">
              <w:t>senior research fellow ,  ICM Construction and Commercial Ltd.</w:t>
            </w:r>
          </w:p>
        </w:tc>
      </w:tr>
      <w:tr w:rsidR="00DB4822" w:rsidTr="00DB4822">
        <w:tc>
          <w:tcPr>
            <w:tcW w:w="9854" w:type="dxa"/>
          </w:tcPr>
          <w:p w:rsidR="00DB4822" w:rsidRPr="00DB4822" w:rsidRDefault="00DB4822" w:rsidP="004D7940">
            <w:pPr>
              <w:pStyle w:val="Konzulensek"/>
            </w:pPr>
            <w:r w:rsidRPr="00DB4822">
              <w:t>Dr. Ágnes Balogh Gyetvainé</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pyrogranite ceramics of the Museum of Applied Arts in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Museum of Applied Arts in Budapest is one of the most emblematic monument, a prominent tourist destination and cultural pride in Hungary because of its historical place, building and collections. Unfortunately the wars of the 20th century, especially the battles in 1956 heavily damaged it.</w:t>
      </w:r>
    </w:p>
    <w:p>
      <w:pPr>
        <w:pBdr/>
        <w:spacing w:before="240" w:after="240" w:line="240" w:lineRule="auto"/>
        <w:ind w:left="0" w:right="0"/>
        <w:jc w:val="left"/>
      </w:pPr>
      <w:r>
        <w:rPr>
          <w:color w:val="000000"/>
          <w:sz w:val="24"/>
          <w:szCs w:val="24"/>
        </w:rPr>
        <w:t xml:space="preserve">Extensive reconstruction has never been made came true so the condition of the building is now critical and catastrophic because of its inefficient interventions. The renovation and restoration of the historic buildings has became urgent.</w:t>
      </w:r>
      <w:r>
        <w:rPr>
          <w:color w:val="000000"/>
          <w:sz w:val="24"/>
          <w:szCs w:val="24"/>
        </w:rPr>
        <w:br/>
        <w:t xml:space="preserve">Renovate the Zsolnay’s pavements and ornamentations is considered almost an independent task in the process of renovation. Besides treasuring the original appearence we should reconsider the material and the settings of certain paving elements etc…</w:t>
      </w:r>
    </w:p>
    <w:p>
      <w:pPr>
        <w:pBdr/>
        <w:spacing w:before="240" w:after="240" w:line="240" w:lineRule="auto"/>
        <w:ind w:left="0" w:right="0"/>
        <w:jc w:val="left"/>
      </w:pPr>
      <w:r>
        <w:rPr>
          <w:color w:val="000000"/>
          <w:sz w:val="24"/>
          <w:szCs w:val="24"/>
        </w:rPr>
        <w:t xml:space="preserve">We can establish that istead of the classical conservation of the national monuments we need analyse the construction and have to repair the defects, settings and ventilation etc. Undoubtedly we need the knowledge of the revivalists. Because of the facts mentioned above it’s recommended to analyse the materials that need reparation carefully and fix the requirements towards the imprower.</w:t>
      </w:r>
    </w:p>
    <w:p>
      <w:pPr>
        <w:pBdr/>
        <w:spacing w:before="240" w:after="240" w:line="240" w:lineRule="auto"/>
        <w:ind w:left="0" w:right="0"/>
        <w:jc w:val="left"/>
      </w:pPr>
      <w:r>
        <w:rPr>
          <w:color w:val="000000"/>
          <w:sz w:val="24"/>
          <w:szCs w:val="24"/>
        </w:rPr>
        <w:t xml:space="preserve">In this essay we study expansively the general use of building ceramics and the history of the Zsolnay Factory.</w:t>
      </w:r>
    </w:p>
    <w:p>
      <w:pPr>
        <w:pBdr/>
        <w:spacing w:before="240" w:after="240" w:line="240" w:lineRule="auto"/>
        <w:ind w:left="0" w:right="0"/>
        <w:jc w:val="left"/>
      </w:pPr>
      <w:r>
        <w:rPr>
          <w:color w:val="000000"/>
          <w:sz w:val="24"/>
          <w:szCs w:val="24"/>
        </w:rPr>
        <w:br/>
        <w:t xml:space="preserve">We write about the pyrogranite in detail especially the ones were used on the Museum of Applied Arts in Budapest.</w:t>
      </w:r>
    </w:p>
    <w:p>
      <w:pPr>
        <w:pBdr/>
        <w:spacing w:before="240" w:after="240" w:line="240" w:lineRule="auto"/>
        <w:ind w:left="0" w:right="0"/>
        <w:jc w:val="left"/>
      </w:pPr>
      <w:r>
        <w:rPr>
          <w:color w:val="000000"/>
          <w:sz w:val="24"/>
          <w:szCs w:val="24"/>
        </w:rPr>
        <w:t xml:space="preserve">The main reason and purpose of studying this subject is to renovate the building and its construction as well as to regain the original appearance. Not to mention how special challange it is for an engineer.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89107">
    <w:multiLevelType w:val="hybridMultilevel"/>
    <w:lvl w:ilvl="0" w:tplc="27281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89107">
    <w:abstractNumId w:val="324891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916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