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BÁLINT</w:t>
            </w:r>
          </w:p>
          <w:p w:rsidR="00C275A3" w:rsidRDefault="00A96AEC" w:rsidP="00C275A3">
            <w:pPr>
              <w:pStyle w:val="Hallgatokepzes"/>
            </w:pPr>
            <w:r>
              <w:t>Architect</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GERGELY PATAK</w:t>
            </w:r>
          </w:p>
          <w:p w:rsidR="00DB4822" w:rsidRDefault="00C275A3" w:rsidP="004D7940">
            <w:pPr>
              <w:pStyle w:val="Hallgatokepzes"/>
            </w:pPr>
            <w:r>
              <w:t>Architect</w:t>
            </w:r>
            <w:r w:rsidR="00A96AEC">
              <w:br/>
              <w:t>Unified,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Mezős dr.</w:t>
            </w:r>
          </w:p>
          <w:p w:rsidR="00DB4822" w:rsidRDefault="00DB4822" w:rsidP="00E11062">
            <w:pPr>
              <w:pStyle w:val="Konzulensek"/>
            </w:pPr>
            <w:r w:rsidRPr="00DB4822">
              <w:t>university teacher,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building of the Academic Catholic Public School in Budapest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this study is the research of the building of the first secondary grammar school in Buda (the western part of Budapest), which is now called ’ Budapesti Egyetemi Katolikus Gimnázium’, in English: The building of the Academic Catholic Public School in Budapest.</w:t>
      </w:r>
      <w:r>
        <w:rPr>
          <w:color w:val="000000"/>
          <w:sz w:val="24"/>
          <w:szCs w:val="24"/>
        </w:rPr>
        <w:br/>
        <w:t xml:space="preserve">The school building was designed by József Lippert in 1872, who was the chief architect of the Archbishopric in Esztergom. The building was erected in 1876, with the help of baron József Eötvös, the Minister for Religion and Education of that time, and who was also a former student of the predecessor of this school, which was founded in 1687. The new building of 1876, had all the technical end aesthetic elements, which was necessary to make this school the greatest example of schools for the whole Hungarian nation. In the Second World War, the building was damaged by a bomb, so that was the supposed reason of the communist regime to demolish the monument, which was not part of their ideology. Because of the lack of space of that time, only the basics of the building could survive, but the top floor was pulled down, the whole structure was transformed, modified into a building with a lack of beauty and a sense of organisation of the space.</w:t>
      </w:r>
      <w:r>
        <w:rPr>
          <w:color w:val="000000"/>
          <w:sz w:val="24"/>
          <w:szCs w:val="24"/>
        </w:rPr>
        <w:br/>
        <w:t xml:space="preserve">The present-day state of the school still reminds us of this destruction. After the change of the political regime in 1989, in the building the Academic Catholic Public School can function again, but the institution hasn’t got the opportunity to restore the original state. The goal of this study is to get know and to show the original state of the school from sources of records, archives and from building research. We also compare the states of this school, and we want to remodel the original state with the needs of our generation, with the new needs and functions, making suggestions, how to preserve and protect, that can be preserved, and how to renew, rebuild, that had vanished in order to regain the dignity of that building and the school.</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481520">
    <w:multiLevelType w:val="hybridMultilevel"/>
    <w:lvl w:ilvl="0" w:tplc="85909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481520">
    <w:abstractNumId w:val="644815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143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