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SZÁSZ LÁSZLÓ</w:t>
            </w:r>
          </w:p>
          <w:p w:rsidR="00C275A3" w:rsidRDefault="00A96AEC" w:rsidP="00C275A3">
            <w:pPr>
              <w:pStyle w:val="Hallgatokepzes"/>
            </w:pPr>
            <w:r>
              <w:t>építész</w:t>
            </w:r>
            <w:r>
              <w:br/>
            </w:r>
            <w:r w:rsidR="00E77B23">
              <w:t>Osztatlan, 6.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Gaul Cicelle</w:t>
            </w:r>
          </w:p>
          <w:p w:rsidR="00DB4822" w:rsidRDefault="00DB4822" w:rsidP="00E11062">
            <w:pPr>
              <w:pStyle w:val="Konzulensek"/>
            </w:pPr>
            <w:r w:rsidRPr="00DB4822">
              <w:t>egyetemi adjunktus, BME ÉSZK</w:t>
            </w:r>
          </w:p>
        </w:tc>
      </w:tr>
      <w:tr w:rsidR="00DB4822" w:rsidTr="00DB4822">
        <w:tc>
          <w:tcPr>
            <w:tcW w:w="9854" w:type="dxa"/>
          </w:tcPr>
          <w:p w:rsidR="00DB4822" w:rsidRPr="00DB4822" w:rsidRDefault="00DB4822" w:rsidP="004D7940">
            <w:pPr>
              <w:pStyle w:val="Konzulensek"/>
            </w:pPr>
            <w:r w:rsidRPr="00DB4822">
              <w:t>Dr. Ordasi Zsuzsa</w:t>
            </w:r>
          </w:p>
          <w:p w:rsidR="00DB4822" w:rsidRDefault="00DB4822" w:rsidP="00E11062">
            <w:pPr>
              <w:pStyle w:val="Konzulensek"/>
            </w:pPr>
            <w:r w:rsidRPr="00DB4822">
              <w:t>egyetemi docens, PE MFTK</w:t>
            </w:r>
          </w:p>
        </w:tc>
      </w:tr>
      <w:tr w:rsidR="00DB4822" w:rsidTr="00DB4822">
        <w:tc>
          <w:tcPr>
            <w:tcW w:w="9854" w:type="dxa"/>
          </w:tcPr>
          <w:p w:rsidR="00DB4822" w:rsidRPr="00DB4822" w:rsidRDefault="00DB4822" w:rsidP="004D7940">
            <w:pPr>
              <w:pStyle w:val="Konzulensek"/>
            </w:pPr>
            <w:r w:rsidRPr="00DB4822">
              <w:t>Dr. Dobai János</w:t>
            </w:r>
          </w:p>
          <w:p w:rsidR="00DB4822" w:rsidRDefault="00DB4822" w:rsidP="00E11062">
            <w:pPr>
              <w:pStyle w:val="Konzulensek"/>
            </w:pPr>
            <w:r w:rsidRPr="00DB4822">
              <w:t>egyetemi docens,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Giuseppe Terragni Danteum-terve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témája Giuseppe Terragni (1904-43) olasz racionalista építész Danteum-terve (1938). Terragni a két világháború között alkotott, elsősorban Como és Milánó környékén. Építészetét sokáig a fasiszta ideológiával összefüggésben kezelték, ezért nem vált ismertté. Csak a posztmodern idején kezdték a politikától függetlenül vizsgálni, és ekkor tehetett szert nemzetközi ismertségre. Magyarországon a mai napig sok építész számára ismeretlen a neve, és néhány oldalas cikkektől eltekintve magyar nyelven (még) nem jelent meg róla komolyabb publikáció. Danteum-terve az Isteni színjáték struktúrájának, tartalmának és hangulatának megjelenítése az építészet eszközeivel.</w:t>
      </w:r>
    </w:p>
    <w:p>
      <w:pPr>
        <w:pBdr/>
        <w:spacing w:before="240" w:after="240" w:line="240" w:lineRule="auto"/>
        <w:ind w:left="0" w:right="0"/>
        <w:jc w:val="left"/>
      </w:pPr>
      <w:r>
        <w:rPr>
          <w:color w:val="000000"/>
          <w:sz w:val="24"/>
          <w:szCs w:val="24"/>
        </w:rPr>
        <w:t xml:space="preserve">A történelmi, társadalmi és építészeti háttér ismertetése után foglalkozom Terragni életével és munkásságával, illetve a téma jelentőségével az adott korban. Bemutatom az épületet annak végigjárása útján, keresem az előzményeket és párhuzamokat. Ezután kitérek az irodalom és építészet kapcsolatára általában, valamint itt és más művek esetén. Végül foglalkozom a Danteum hatásával és kritikájával.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73036">
    <w:multiLevelType w:val="hybridMultilevel"/>
    <w:lvl w:ilvl="0" w:tplc="74952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73036">
    <w:abstractNumId w:val="11773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916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