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SZASZ</w:t>
            </w:r>
          </w:p>
          <w:p w:rsidR="00C275A3" w:rsidRDefault="00A96AEC" w:rsidP="00C275A3">
            <w:pPr>
              <w:pStyle w:val="Hallgatokepzes"/>
            </w:pPr>
            <w:r>
              <w:t>architecture</w:t>
            </w:r>
            <w:r>
              <w:br/>
            </w:r>
            <w:r w:rsidR="00E77B23">
              <w:t>Unified, 6.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Cicelle Gaul DLA</w:t>
            </w:r>
          </w:p>
          <w:p w:rsidR="00DB4822" w:rsidRDefault="00DB4822" w:rsidP="00E11062">
            <w:pPr>
              <w:pStyle w:val="Konzulensek"/>
            </w:pPr>
            <w:r w:rsidRPr="00DB4822">
              <w:t>assistant professor, BME ÉSZK</w:t>
            </w:r>
          </w:p>
        </w:tc>
      </w:tr>
      <w:tr w:rsidR="00DB4822" w:rsidTr="00DB4822">
        <w:tc>
          <w:tcPr>
            <w:tcW w:w="9854" w:type="dxa"/>
          </w:tcPr>
          <w:p w:rsidR="00DB4822" w:rsidRPr="00DB4822" w:rsidRDefault="00DB4822" w:rsidP="004D7940">
            <w:pPr>
              <w:pStyle w:val="Konzulensek"/>
            </w:pPr>
            <w:r w:rsidRPr="00DB4822">
              <w:t>Zsuzsa Ordasi PhD</w:t>
            </w:r>
          </w:p>
          <w:p w:rsidR="00DB4822" w:rsidRDefault="00DB4822" w:rsidP="00E11062">
            <w:pPr>
              <w:pStyle w:val="Konzulensek"/>
            </w:pPr>
            <w:r w:rsidRPr="00DB4822">
              <w:t>associate professor, PE MFTK</w:t>
            </w:r>
          </w:p>
        </w:tc>
      </w:tr>
      <w:tr w:rsidR="00DB4822" w:rsidTr="00DB4822">
        <w:tc>
          <w:tcPr>
            <w:tcW w:w="9854" w:type="dxa"/>
          </w:tcPr>
          <w:p w:rsidR="00DB4822" w:rsidRPr="00DB4822" w:rsidRDefault="00DB4822" w:rsidP="004D7940">
            <w:pPr>
              <w:pStyle w:val="Konzulensek"/>
            </w:pPr>
            <w:r w:rsidRPr="00DB4822">
              <w:t>János Dobai DLA</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Giuseppe Terragni's Danteum plan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essay is the Danteum plan (1938) of the Italian rationalist architect Giuseppe Terragni (1904-43). Terragni lived and worked between the two world wars, mainly in the Milan-Como area. His architecture was treated for a long time in connection with the fascist ideology, therefore he has not been a well-known person. He did not get internationally acknowledged until the postmodern age, when people started to study his work independantly from politics. In Hungary even architects are not familiar with his name, and apart from short articles there has been no overall work published about Terragni. His Danteum plan is the structure, contents and spirit of the Divine Comedy „rendered in stone”, visualized with the tools of architecture.</w:t>
      </w:r>
    </w:p>
    <w:p>
      <w:pPr>
        <w:pBdr/>
        <w:spacing w:before="240" w:after="240" w:line="240" w:lineRule="auto"/>
        <w:ind w:left="0" w:right="0"/>
        <w:jc w:val="left"/>
      </w:pPr>
      <w:r>
        <w:rPr>
          <w:color w:val="000000"/>
          <w:sz w:val="24"/>
          <w:szCs w:val="24"/>
        </w:rPr>
        <w:t xml:space="preserve">After an introduction about the historical, social and architectural background I am dealing with the life and works of Terragni and the significance of the subject at the age. I introduce the Danteum going along the building and searching for prefigurations and parallels. Then I pan out about the relationship between literature and architecture in general as well as in the case of the Divine Comedy and other works. Finally I am dealing with the influences and critics of the Danteum.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68614">
    <w:multiLevelType w:val="hybridMultilevel"/>
    <w:lvl w:ilvl="0" w:tplc="75443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68614">
    <w:abstractNumId w:val="24668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322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