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ÁKOS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Osztatlan, 17.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VÁGVÖLGYI É. ESZTER</w:t>
            </w:r>
          </w:p>
          <w:p w:rsidR="00DB4822" w:rsidRDefault="00C275A3" w:rsidP="004D7940">
            <w:pPr>
              <w:pStyle w:val="Hallgatokepzes"/>
            </w:pPr>
            <w:r>
              <w:t>Építész nappali képzés (osztatlan öt éves)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Imre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Szendrei Zsolt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Térségalapú gazdaságfejlesztés Kalocsa vonzáskörzetében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térségalapú gazdaságfejlesztés lokális adottságait és annak lehetséges irányait vizsgálja Kalocsa vonzáskörzetében.</w:t>
      </w:r>
      <w:r>
        <w:rPr>
          <w:color w:val="000000"/>
          <w:sz w:val="24"/>
          <w:szCs w:val="24"/>
        </w:rPr>
        <w:br/>
        <w:t xml:space="preserve">A vizsgálat célja új nézőpontból megközelíteni a gazdaságfejlesztés kérdéskörét, új fejlesztési elemek feltárásával és bemutatásával. Ebben az urbanisztikában és az építészetben alkalmazott rendszerelvűség egy holisztikus szemléletű fejlesztési stratégia alapját eredményezi. A vizsgálat legfőbb sajátossága: a város és térség térben működő rendszerekként való értelmezésének gazdaságra való alkalmazása, illetve annak térbeli összefüggéseinek vizsgálata.</w:t>
      </w:r>
      <w:r>
        <w:rPr>
          <w:color w:val="000000"/>
          <w:sz w:val="24"/>
          <w:szCs w:val="24"/>
        </w:rPr>
        <w:br/>
        <w:t xml:space="preserve">A vizsgálat egyaránt alapul veszi a térségi adottságokat és a kutatásba bevont szereplőkön keresztül feltárt gazdasági környezetet. Az így elvégzett részletes elemzés egy térben integrált gazdaságszerkezet jelenlétét és lehetőségeit vizsgálja. Ugyanakkor a tanulmány a fejlesztési javaslatok megfogalmazására a már meglévő stratégiák és elképzelések értékelésén keresztül tesz kísérletet. Ezzel a koncepció alkotásban is folytatatni kívánja a kutatás tapasztalati jellegét, ügyelve arra hogy az egyes javaslatok a gyakorlatban is hasznosíthatóak legyenek. Az javaslatok csak fejlesztési irányokat jelölnek ki, melyek alapul szolgálhatnak egy sokszereplős és soktényezős térségi fejlesztési modell kialakításában.</w:t>
      </w:r>
      <w:r>
        <w:rPr>
          <w:color w:val="000000"/>
          <w:sz w:val="24"/>
          <w:szCs w:val="24"/>
        </w:rPr>
        <w:br/>
        <w:t xml:space="preserve">A szerzők reménye szerint a kutatott új szemléletű megközelítés a valóságban is alkalmazható fejlesztési lehetőségeket kínál a témában érintett szereplőknek, és segíthet a térség jövőbeni fejlesztésében.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13525">
    <w:multiLevelType w:val="hybridMultilevel"/>
    <w:lvl w:ilvl="0" w:tplc="96373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13525">
    <w:abstractNumId w:val="75913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70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