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REBEKA MÁRIA MONORY</w:t>
            </w:r>
          </w:p>
          <w:p w:rsidR="00C275A3" w:rsidRDefault="00A96AEC" w:rsidP="00C275A3">
            <w:pPr>
              <w:pStyle w:val="Hallgatokepzes"/>
            </w:pPr>
            <w:r>
              <w:t>Master Program in Architectural Engineering (5 year integrated)</w:t>
            </w:r>
            <w:r>
              <w:br/>
            </w:r>
            <w:r w:rsidR="00E77B23">
              <w:t>Unified, 7.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DOROTTYA REINITZ</w:t>
            </w:r>
          </w:p>
          <w:p w:rsidR="00DB4822" w:rsidRDefault="00C275A3" w:rsidP="004D7940">
            <w:pPr>
              <w:pStyle w:val="Hallgatokepzes"/>
            </w:pPr>
            <w:r>
              <w:t>Master Program in Architectural Engineering (5 year integrated)</w:t>
            </w:r>
            <w:r w:rsidR="00A96AEC">
              <w:br/>
              <w:t>Unified,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Varga</w:t>
            </w:r>
          </w:p>
          <w:p w:rsidR="00DB4822" w:rsidRDefault="00DB4822" w:rsidP="00E11062">
            <w:pPr>
              <w:pStyle w:val="Konzulensek"/>
            </w:pPr>
            <w:r w:rsidRPr="00DB4822">
              <w:t>master teacher,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Perspectives - Social rehabilitation in Szőlököze district of Kalocsa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dissertation discusses the social rehabilitation and the post-affects of it in Szőlököze district of Kalocsa in 2009.</w:t>
      </w:r>
    </w:p>
    <w:p>
      <w:pPr>
        <w:pBdr/>
        <w:spacing w:before="240" w:after="240" w:line="240" w:lineRule="auto"/>
        <w:ind w:left="0" w:right="0"/>
        <w:jc w:val="left"/>
      </w:pPr>
      <w:r>
        <w:rPr>
          <w:color w:val="000000"/>
          <w:sz w:val="24"/>
          <w:szCs w:val="24"/>
        </w:rPr>
        <w:t xml:space="preserve">The quantitative measurement of the development, executed from the EU resources, has already been done. Because of this, the study examines the improvements and their affects, particularly with quantitative methods. The main question in it is how it influenced the locals’ quality of life, their community life and social status? As a result, it not only presents the local examination of the developments, but also the attitude of organisations and people included.</w:t>
      </w:r>
    </w:p>
    <w:p>
      <w:pPr>
        <w:pBdr/>
        <w:spacing w:before="240" w:after="240" w:line="240" w:lineRule="auto"/>
        <w:ind w:left="0" w:right="0"/>
        <w:jc w:val="left"/>
      </w:pPr>
      <w:r>
        <w:rPr>
          <w:color w:val="000000"/>
          <w:sz w:val="24"/>
          <w:szCs w:val="24"/>
        </w:rPr>
        <w:t xml:space="preserve">After that it extends to the comparison of this project and other social rehabilitations, already implemented. The basis of the comparison was intentionally two programmes on different scales, the host village by the Maltese Charity Service and the Magdolna Quarter Project in Budapest. Its aim is to find essential similarities, apart from the obvious differences, that help to reveal all the remaining opportunities in the improvement of Kalocsa.</w:t>
      </w:r>
    </w:p>
    <w:p>
      <w:pPr>
        <w:pBdr/>
        <w:spacing w:before="240" w:after="240" w:line="240" w:lineRule="auto"/>
        <w:ind w:left="0" w:right="0"/>
        <w:jc w:val="left"/>
      </w:pPr>
      <w:r>
        <w:rPr>
          <w:color w:val="000000"/>
          <w:sz w:val="24"/>
          <w:szCs w:val="24"/>
        </w:rPr>
        <w:t xml:space="preserve">Finally, beyond the assessment of the social effects of the rehabilitation it shows the potentials that can help to make the operation of the improvements more efficient.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843784">
    <w:multiLevelType w:val="hybridMultilevel"/>
    <w:lvl w:ilvl="0" w:tplc="266244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843784">
    <w:abstractNumId w:val="338437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31825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