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BUDINKITY</w:t>
            </w:r>
          </w:p>
          <w:p w:rsidR="00C275A3" w:rsidRDefault="00A96AEC" w:rsidP="00C275A3">
            <w:pPr>
              <w:pStyle w:val="Hallgatokepzes"/>
            </w:pPr>
            <w:r>
              <w:t>Master Program in Architectural Engineering</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NÓRA LAURA PALLAY</w:t>
            </w:r>
          </w:p>
          <w:p w:rsidR="00DB4822" w:rsidRDefault="00C275A3" w:rsidP="004D7940">
            <w:pPr>
              <w:pStyle w:val="Hallgatokepzes"/>
            </w:pPr>
            <w:r>
              <w:t>Master Program in Architectural Engineering</w:t>
            </w:r>
            <w:r w:rsidR="00A96AEC">
              <w:br/>
              <w:t>Unified,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Varga</w:t>
            </w:r>
          </w:p>
          <w:p w:rsidR="00DB4822" w:rsidRDefault="00DB4822" w:rsidP="00E11062">
            <w:pPr>
              <w:pStyle w:val="Konzulensek"/>
            </w:pPr>
            <w:r w:rsidRPr="00DB4822">
              <w:t>professor, BME ÉSZK</w:t>
            </w:r>
          </w:p>
        </w:tc>
      </w:tr>
      <w:tr w:rsidR="00DB4822" w:rsidTr="00DB4822">
        <w:tc>
          <w:tcPr>
            <w:tcW w:w="9854" w:type="dxa"/>
          </w:tcPr>
          <w:p w:rsidR="00DB4822" w:rsidRPr="00DB4822" w:rsidRDefault="00DB4822" w:rsidP="004D7940">
            <w:pPr>
              <w:pStyle w:val="Konzulensek"/>
            </w:pPr>
            <w:r w:rsidRPr="00DB4822">
              <w:t>Zsolt Szendrei</w:t>
            </w:r>
          </w:p>
          <w:p w:rsidR="00DB4822" w:rsidRDefault="00DB4822" w:rsidP="00E11062">
            <w:pPr>
              <w:pStyle w:val="Konzulensek"/>
            </w:pPr>
            <w:r w:rsidRPr="00DB4822">
              <w:t>PHD student, BME ÉSZK</w:t>
            </w:r>
          </w:p>
        </w:tc>
      </w:tr>
      <w:tr w:rsidR="00DB4822" w:rsidTr="00DB4822">
        <w:tc>
          <w:tcPr>
            <w:tcW w:w="9854" w:type="dxa"/>
          </w:tcPr>
          <w:p w:rsidR="00DB4822" w:rsidRPr="00DB4822" w:rsidRDefault="00DB4822" w:rsidP="004D7940">
            <w:pPr>
              <w:pStyle w:val="Konzulensek"/>
            </w:pPr>
            <w:r w:rsidRPr="00DB4822">
              <w:t>János Balázs Kocsis Dr.</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social network of Kalocsa’s suburban area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suburb means a separate unit in a city’s structure. In Kalocsa’s case the suburb is clearly separated from the rest of the city by the Vajas, a branch of the Danube. This unique connection to the city raised a few questions about the social network of Kalocsa and in this paper we are trying to address these questions.</w:t>
      </w:r>
    </w:p>
    <w:p>
      <w:pPr>
        <w:widowControl w:val="on"/>
        <w:pBdr/>
        <w:spacing w:before="240" w:after="240" w:line="240" w:lineRule="auto"/>
        <w:ind w:left="0" w:right="0"/>
        <w:jc w:val="left"/>
      </w:pPr>
      <w:r>
        <w:rPr>
          <w:color w:val="000000"/>
          <w:sz w:val="24"/>
          <w:szCs w:val="24"/>
        </w:rPr>
        <w:t xml:space="preserve">We had the chance to perform field studies which has been organized by the Department of Urban Planning. The focus of our research was the suburb of Kalocsa, with an emphasis on the social connections between the residents of the area. We also studied the relations between the suburb and the rest of the city. We conducted the research by making a questionnaire and using a random walk approach of questioning the residents. During the week of the summer-course we managed to map the social and familiar connections in the area by collecting over 150 pieces of questionnaires.</w:t>
      </w:r>
    </w:p>
    <w:p>
      <w:pPr>
        <w:widowControl w:val="on"/>
        <w:pBdr/>
        <w:spacing w:before="240" w:after="240" w:line="240" w:lineRule="auto"/>
        <w:ind w:left="0" w:right="0"/>
        <w:jc w:val="left"/>
      </w:pPr>
      <w:r>
        <w:rPr>
          <w:color w:val="000000"/>
          <w:sz w:val="24"/>
          <w:szCs w:val="24"/>
        </w:rPr>
        <w:t xml:space="preserve">The architectural appearance of Kalocsa’s suburb is a very diverse area, thus it seemed reasonable to investigate the relation between the various types of housings and the social classes. Therefore we firstly analyzed the collected data by separating the house types and the people living there. As we expanded the area of our analysis, we have also tried to find the reasons behind the emergence of the so-called “white holes” in the social network of Kalocsa.</w:t>
      </w:r>
    </w:p>
    <w:p>
      <w:pPr>
        <w:widowControl w:val="on"/>
        <w:pBdr/>
        <w:spacing w:before="240" w:after="240" w:line="240" w:lineRule="auto"/>
        <w:ind w:left="0" w:right="0"/>
        <w:jc w:val="left"/>
      </w:pPr>
      <w:r>
        <w:rPr>
          <w:color w:val="000000"/>
          <w:sz w:val="24"/>
          <w:szCs w:val="24"/>
        </w:rPr>
        <w:t xml:space="preserve">Our hope is that the result of this study will provide useful information on the topics of suburban development and the connection between the various parts of the city and the suburban area. We would also like to give a comprehensive picture of this specific part of Kalocsa and its residents.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60258">
    <w:multiLevelType w:val="hybridMultilevel"/>
    <w:lvl w:ilvl="0" w:tplc="76804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60258">
    <w:abstractNumId w:val="941602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784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