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ICSA ANTAL</w:t>
            </w:r>
          </w:p>
          <w:p w:rsidR="00C275A3" w:rsidRDefault="00A96AEC" w:rsidP="00C275A3">
            <w:pPr>
              <w:pStyle w:val="Hallgatokepzes"/>
            </w:pPr>
            <w:r>
              <w:t>Festő</w:t>
            </w:r>
            <w:r>
              <w:br/>
            </w:r>
            <w:r w:rsidR="00E77B23">
              <w:t>Osztatlan, 7.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Ernszt András Dla</w:t>
            </w:r>
          </w:p>
          <w:p w:rsidR="00DB4822" w:rsidRDefault="00DB4822" w:rsidP="00E11062">
            <w:pPr>
              <w:pStyle w:val="Konzulensek"/>
            </w:pPr>
            <w:r w:rsidRPr="00DB4822">
              <w:t>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Kenyér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Kenyér</w:t>
      </w:r>
      <w:r>
        <w:rPr>
          <w:color w:val="000000"/>
          <w:sz w:val="24"/>
          <w:szCs w:val="24"/>
        </w:rPr>
        <w:br/>
        <w:t xml:space="preserve">Icsa Antal</w:t>
      </w:r>
      <w:r>
        <w:rPr>
          <w:color w:val="000000"/>
          <w:sz w:val="24"/>
          <w:szCs w:val="24"/>
        </w:rPr>
        <w:br/>
        <w:t xml:space="preserve">PTE Művészeti kar</w:t>
      </w:r>
      <w:r>
        <w:rPr>
          <w:color w:val="000000"/>
          <w:sz w:val="24"/>
          <w:szCs w:val="24"/>
        </w:rPr>
        <w:br/>
        <w:t xml:space="preserve">Festő szak 4.évf.</w:t>
      </w:r>
    </w:p>
    <w:p>
      <w:pPr>
        <w:widowControl w:val="on"/>
        <w:pBdr/>
        <w:spacing w:before="240" w:after="240" w:line="240" w:lineRule="auto"/>
        <w:ind w:left="0" w:right="0"/>
        <w:jc w:val="left"/>
      </w:pPr>
      <w:r>
        <w:rPr>
          <w:color w:val="000000"/>
          <w:sz w:val="24"/>
          <w:szCs w:val="24"/>
        </w:rPr>
        <w:t xml:space="preserve">Ernszt András DLA adjunktus</w:t>
      </w:r>
    </w:p>
    <w:p>
      <w:pPr>
        <w:widowControl w:val="on"/>
        <w:pBdr/>
        <w:spacing w:before="240" w:after="240" w:line="240" w:lineRule="auto"/>
        <w:ind w:left="0" w:right="0"/>
        <w:jc w:val="left"/>
      </w:pPr>
      <w:r>
        <w:rPr>
          <w:color w:val="000000"/>
          <w:sz w:val="24"/>
          <w:szCs w:val="24"/>
        </w:rPr>
        <w:t xml:space="preserve">A festészetben az érdeklődési köröm a minket körülvevő kézzelfogható valós dolgok és az abból kiinduló festmények közötti kapcsolatára és párbeszédére irányul. Érdekel az, hogy egy valós tárgy saját közegéből kiragadva hogyan alakul át egy képi elemmé amikor egy általam létrehozott térbe belehelyezem vagy egy képet át lehet e annyira alakítani, hogy az megszűnik képként működni és átalakul egy körülöttem lévő tárggyá. Csendéleteim témáit a számomra érdekes tárgyak adják. A festményeimmel nem mondani és nem csak mutatni szeretnék valamit, inkább érzéseket szeretnék kifejezni amiket ezek a tárgyak okoznak bennem. Érdekessé legtöbbször úgy válik számomra egy tárgy, hogy hosszas szemlélődés közben gyerekkori élményeket, emlékeket és érzéseket vált ki belőlem mint például a dió, a gesztenye vagy a kenyér. Érdekessé válik akkor is a szemlélt tárgy amikor egy történés vagy egy cselekvés lenyomatát hordozza magán és azt képes vagyok leolvasni róla. Ilyen egy régi zsírfoltos vágódeszka, egy megsárgult rongy vagy akár egy csésze aminek az aljában megszáradt barnás cukor van. A képeimbe azzal a céllal emelek be valós dolgokat, hogy felerősítsem azok jellegzetességeit és karakterüket, ugyanis amikor egy tárgyat kiragadok saját közegéből és belehelyezem egy saját magam által alkotott képi felületbe a tárgyat ezzel megfosztom eredeti funkciójától és egy képi elem lesz belőle, de mégis egy valós tárgyként szerepel a festményen és pont a kiragadása miatt erősödik fel az érzete annak, hogy mire és milyen élet helyzetben használjuk ezeket. Egyenlőre az a tapasztalatom, hogy könnyebb egy a környezetemben található dolgot képpé alakítani, mint egy képet úgy átalakítani hogy az átalakuljon egy körülöttem lévő tárggyá. Azért is gondolom ezt, mert egy festett felület mindig más mint amiről leképeztük, mert az ember veszi észre és ragadja ki a látványt a környezetéből, az ember ad a képnek méreteket, hogy mettől meddig tart, és bármennyire hasonlítson a kép arra amiről festették előbb vagy utóbb kiderül, hogy festmény és akkor válik a legizgalmasabbá, és akkor máris több köze van a képnek a festőhöz mint ahhoz amiről festették azt.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45057">
    <w:multiLevelType w:val="hybridMultilevel"/>
    <w:lvl w:ilvl="0" w:tplc="21121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45057">
    <w:abstractNumId w:val="469450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0184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