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ANIKO HEROLD</w:t>
            </w:r>
          </w:p>
          <w:p w:rsidR="00C275A3" w:rsidRDefault="00A96AEC" w:rsidP="00C275A3">
            <w:pPr>
              <w:pStyle w:val="Hallgatokepzes"/>
            </w:pPr>
            <w:r>
              <w:t>Painter</w:t>
            </w:r>
            <w:r>
              <w:br/>
            </w:r>
            <w:r w:rsidR="00E77B23">
              <w:t>Unified, 11.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Marta Nyilas</w:t>
            </w:r>
          </w:p>
          <w:p w:rsidR="00DB4822" w:rsidRDefault="00DB4822" w:rsidP="00E11062">
            <w:pPr>
              <w:pStyle w:val="Konzulensek"/>
            </w:pPr>
            <w:r w:rsidRPr="00DB4822">
              <w:t>Associate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Traveling in painting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The painting sequence that I am working on nowadays is about traveling. In my TDK tendering work I would like to underline one painting. In this writing I emphasize the examination of the influence on the soul. After that I am going to analyse the working process of my paintings. I will indicate briefly how the velocity’s pictureframeing role valorizes in my creating method.</w:t>
      </w:r>
      <w:r>
        <w:rPr>
          <w:color w:val="000000"/>
          <w:sz w:val="24"/>
          <w:szCs w:val="24"/>
        </w:rPr>
        <w:br/>
        <w:t xml:space="preserve">   In connection with the aforementioned topic, railway journeys play an important role in my life. The look and the blur which is created by the velocity of the train makes easier the abstraction of my paintings. The visual package that I notice during my daily trips is created by the reflection thru the window of the train and the picture of my inner world. The union of the inner and outer space signifies the relation of the individual and the world. I am also interested in waiting-rooms and spaces connected with railway traveling. Since my observations and experiences the well-known loneliness and solitariness is notable here too. I wanted to give a picture to this world bereft of hope. The space that surrounds my figures involves the bitterness and the feeling of the obscure future. I would like to intensify this mood with the dark colors that I 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60708">
    <w:multiLevelType w:val="hybridMultilevel"/>
    <w:lvl w:ilvl="0" w:tplc="47547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60708">
    <w:abstractNumId w:val="859607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77297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