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EMESE STAVNICZKI</w:t>
            </w:r>
          </w:p>
          <w:p w:rsidR="00C275A3" w:rsidRDefault="00A96AEC" w:rsidP="00C275A3">
            <w:pPr>
              <w:pStyle w:val="Hallgatokepzes"/>
            </w:pPr>
            <w:r>
              <w:t>faculty of painting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Zoltan Adam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Raining For Four Day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Raining for four days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Stavniczki Emese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</w:t>
      </w:r>
      <w:r>
        <w:rPr>
          <w:color w:val="000000"/>
          <w:sz w:val="24"/>
          <w:szCs w:val="24"/>
        </w:rPr>
        <w:br/>
        <w:t xml:space="preserve">Faculty of Music and Visual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Faculty of painting, 7. semester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Zoltan Adam</w:t>
      </w:r>
      <w:r>
        <w:rPr>
          <w:color w:val="000000"/>
          <w:sz w:val="24"/>
          <w:szCs w:val="24"/>
        </w:rPr>
        <w:br/>
        <w:t xml:space="preserve">Assistant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my work I research motivums of a dream (the water, the mountain and the rain clouds), It’s landscape from inside.</w:t>
      </w:r>
      <w:r>
        <w:rPr>
          <w:color w:val="000000"/>
          <w:sz w:val="24"/>
          <w:szCs w:val="24"/>
        </w:rPr>
        <w:br/>
        <w:t xml:space="preserve">I use the gestus, abstract „language”, and realistic motivums too on my pictures at same time, and I use bright, high colours, which ones vibrate on the canvas. I don’t want to graph perspective and space, like on the child drawings.</w:t>
      </w:r>
      <w:r>
        <w:rPr>
          <w:color w:val="000000"/>
          <w:sz w:val="24"/>
          <w:szCs w:val="24"/>
        </w:rPr>
        <w:br/>
        <w:t xml:space="preserve">I try to visualise the small gestures of the soul.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78853">
    <w:multiLevelType w:val="hybridMultilevel"/>
    <w:lvl w:ilvl="0" w:tplc="56179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78853">
    <w:abstractNumId w:val="64778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110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