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ANETT ANDRÉSZ 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Ernszt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Wather bath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Vizeskád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Wather bath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Andrész Anett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Festőművész 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Ernszt András DLA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OTDK-ra beadandó munkám egy fürdőkádat ábrázoló festmény. A kép olajjal vászonra készült, mérete 70x100 cm.</w:t>
      </w:r>
      <w:r>
        <w:rPr>
          <w:color w:val="000000"/>
          <w:sz w:val="24"/>
          <w:szCs w:val="24"/>
        </w:rPr>
        <w:br/>
        <w:t xml:space="preserve">Mamám által megszerettem a mosást, ebből eredeztethető jelenlegi képem tematikája. A ruhamosás számomra szimbolikus értelmű. Arany János: Ágnes asszony című balladáját felidézve a bűnbánatra enged következtetni. Képemhez szorosan kacsolódik még a fürdés élvezete is.</w:t>
      </w:r>
      <w:r>
        <w:rPr>
          <w:color w:val="000000"/>
          <w:sz w:val="24"/>
          <w:szCs w:val="24"/>
        </w:rPr>
        <w:br/>
        <w:t xml:space="preserve">Munkámhoz előzménynek fotósorozatot készítettem. Képem felülnézetből látható, az realisztikusan festett, képkivágatuk és kompozíciójuk miatt erősen hajlik az absztraktció felé. Táblaképemen megjelenő elemek a kád és annak környezete, a kádban lévő víz és az abba áztatott ruhadarabok.</w:t>
      </w:r>
      <w:r>
        <w:rPr>
          <w:color w:val="000000"/>
          <w:sz w:val="24"/>
          <w:szCs w:val="24"/>
        </w:rPr>
        <w:br/>
        <w:t xml:space="preserve">A Vizeskádat friss, gyors technikával festettem. Erősen befolzásolja az előzetes látvály, melyhez ez esetben a fotó szolgált. Ettől elvonatkoztatva viszont nem ábrázoltam azt egy az egyben fotórealisztikusan, mert az a fajta festési mód már kiesik érdeklődéli körömből. Törekedtem megtartani a festék és az ecset nyomát és jellegét, illetve a képen néhol érezhető kezdeti frisseséget, azaz a vászon fehérjének áttűnését a festék színén át, mely jobban erősíti a színek intenzitását.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27892">
    <w:multiLevelType w:val="hybridMultilevel"/>
    <w:lvl w:ilvl="0" w:tplc="38483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27892">
    <w:abstractNumId w:val="99627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263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