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IZABEL KALMAN</w:t>
            </w:r>
          </w:p>
          <w:p w:rsidR="00C275A3" w:rsidRDefault="00A96AEC" w:rsidP="00C275A3">
            <w:pPr>
              <w:pStyle w:val="Hallgatokepzes"/>
            </w:pPr>
            <w:r>
              <w:t>classical musical instrumental performance-violinist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Bela Banfalvi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Interpretational Possibilities of W. A. Mozart's Violin Concerto in A major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The Circumstances of the Creation of the Work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2. Formal Analysis of the Violin Concerto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3. Tempo and Articulation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4. Interpretational Approaches, as the "Great" Performing Masters Play It: Analysis of Some Famous Violinists' Performances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24259">
    <w:multiLevelType w:val="hybridMultilevel"/>
    <w:lvl w:ilvl="0" w:tplc="17559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24259">
    <w:abstractNumId w:val="70324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944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