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CSUHAJ-BARNA REBEKA</w:t>
            </w:r>
          </w:p>
          <w:p w:rsidR="00C275A3" w:rsidRDefault="00A96AEC" w:rsidP="00C275A3">
            <w:pPr>
              <w:pStyle w:val="Hallgatokepzes"/>
            </w:pPr>
            <w:r>
              <w:t>klasszikus fuvola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Drahos Béla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Reinecke: D-dúr fuvolaverseny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Carl Reinecke: D-dúr fuvolaverseny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Csuhaj-Barna Rebeka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PTE-MK</w:t>
      </w:r>
      <w:r>
        <w:rPr>
          <w:color w:val="000000"/>
          <w:sz w:val="24"/>
          <w:szCs w:val="24"/>
        </w:rPr>
        <w:br/>
        <w:t xml:space="preserve">Fuvola, II.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Drahos Béla – főtanszak tanár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Carl Reinecke 1824. június 23-án született Altonában. Zenepedagógus édesapja nevelte és tanította zenére egészen kicsi korától; hét évesen már komponált, tizenkét éves volt, amikor zongoristaként először adott nyilvános hangversenyt.</w:t>
      </w:r>
      <w:r>
        <w:rPr>
          <w:color w:val="000000"/>
          <w:sz w:val="24"/>
          <w:szCs w:val="24"/>
        </w:rPr>
        <w:br/>
        <w:t xml:space="preserve">Koncertkörutai során beutazta a világot, később tanított Kölnben, Bramenben és Lipcsében, ahol az ottani Gewandhaus Orchester zenei igazgatója is volt több évtizeden keresztül.</w:t>
      </w:r>
      <w:r>
        <w:rPr>
          <w:color w:val="000000"/>
          <w:sz w:val="24"/>
          <w:szCs w:val="24"/>
        </w:rPr>
        <w:br/>
        <w:t xml:space="preserve">Egyike azon jelentős komponistáknak, akik nélkül a nyugati zene fejlődése nem lett volna hasonlóan intenzív és sokszínű, bár ő maga nem volt a klasszikus értelemben vett úttörő. Élete során szünet nélkül alkotott, korának legtöbb jelentős művészét személyesen ismerte és tiszteletüket élvezte.</w:t>
      </w:r>
      <w:r>
        <w:rPr>
          <w:color w:val="000000"/>
          <w:sz w:val="24"/>
          <w:szCs w:val="24"/>
        </w:rPr>
        <w:br/>
        <w:t xml:space="preserve">Reinecke munkássága során csaknem háromszáz művet írt, többek közt operákat, szimfóniákat, vonósnégyeseket és egyéb kamaradarabokat, valamint versenyműveket zongorára, hegedűre, hárfára és egyetlen fuvolaversenyét, melyet 1908-ban, 84 évesen írt meg.</w:t>
      </w:r>
      <w:r>
        <w:rPr>
          <w:color w:val="000000"/>
          <w:sz w:val="24"/>
          <w:szCs w:val="24"/>
        </w:rPr>
        <w:br/>
        <w:t xml:space="preserve">A D-dúr fuvolaverseny napjaink fuvolaművészi repertoárjának állandó és közkedvelt darabja. Reinecke szinte egyedüli zeneszerzőként felülemelkedett a kor jellemző német és francia zene közti ellentéten alapuló művészi konfliktusán, és a kettő tökéletes összhangját alkotta meg, mely a fuvolaversenyének egészében érezhető.</w:t>
      </w:r>
      <w:r>
        <w:rPr>
          <w:color w:val="000000"/>
          <w:sz w:val="24"/>
          <w:szCs w:val="24"/>
        </w:rPr>
        <w:br/>
        <w:t xml:space="preserve">A versenymű három tételének mindegyike különböző karakterű és dallamvilágú. Már az első tétel elején, a fuvola előszöri megszólalásánál érezzük Mendelssohn hatásait, majd a második tétel bel canto-stílusú érzelmes gyászénekét a harmadik tétel energikus és virtuóz témája követi.</w:t>
      </w:r>
      <w:r>
        <w:rPr>
          <w:color w:val="000000"/>
          <w:sz w:val="24"/>
          <w:szCs w:val="24"/>
        </w:rPr>
        <w:br/>
        <w:t xml:space="preserve">A mű egészében posztromantikus hatások érezhetők, mely időszak a zenében arról szól, hogy bár alkalmazzák még a régi (formai és hangzásbeli) hagyományokat, ugyanakkor bizonyos elemeiben már elszakadnak ettől (pl.: szabad harmonizáció, tételek kezdőmotívumai).</w:t>
      </w:r>
      <w:r>
        <w:rPr>
          <w:color w:val="000000"/>
          <w:sz w:val="24"/>
          <w:szCs w:val="24"/>
        </w:rPr>
        <w:br/>
        <w:t xml:space="preserve">A fuvolaversenyt a szerző Maximilian Schwedlernek ajánlotta, aki a németországi fuvolázás egyik legnagyobb alakja volt a 20. szd idején, és aki saját készítésű fuvoláját népszerűsítette, így a darab is egy ilyen hangszeren szólalt meg először.</w:t>
      </w:r>
      <w:r>
        <w:rPr>
          <w:color w:val="000000"/>
          <w:sz w:val="24"/>
          <w:szCs w:val="24"/>
        </w:rPr>
        <w:br/>
        <w:t xml:space="preserve">Reinecke D-dúr fuvolaversenyének előadása és bemutatása egyaránt komoly feladat, mivel a színek és harmóniák megjelenítésének nehézségén túl a darabot az teszi különlegessé, hogy zeneszerző egészen egyedi módon hozta összhangba a kor különböző stílusirányzatait, és így alkotta meg munkásságának talán legjelentősebb remekművét.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90392">
    <w:multiLevelType w:val="hybridMultilevel"/>
    <w:lvl w:ilvl="0" w:tplc="68419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90392">
    <w:abstractNumId w:val="491903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997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