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LAJOS SEBESTYEN SZABO</w:t>
            </w:r>
          </w:p>
          <w:p w:rsidR="00C275A3" w:rsidRDefault="00A96AEC" w:rsidP="00C275A3">
            <w:pPr>
              <w:pStyle w:val="Hallgatokepzes"/>
            </w:pPr>
            <w:r>
              <w:t>Electronic Music and Media Arts,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Balazs Kovacs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sűrűbe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composition is not a study. It doesn't focus on one idea. My main concepcion was to create technically and emotionally well-balanced music, based on visual impressions. The sonic realisation of my abstract fictions started at the end of september, 2012. It was a two month period. At this time I frequently used to take a forest trip at late afternoon and night. The dream-like visions and impressions generated by this wonderful and mystic surroundings was conceived in my mind, and gradually transformed to musical ideas. In spite of that, the composition has a rational, pre-determined structure. I used granular synthesis, waveform synthesis, algorhythmic methods, and homophonic vocal arrangement. The human voice dominates during the entire length of music.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53086">
    <w:multiLevelType w:val="hybridMultilevel"/>
    <w:lvl w:ilvl="0" w:tplc="71036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53086">
    <w:abstractNumId w:val="950530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832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