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BAGÁNY NIKOLETT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Kruppa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közbeszerzés szereplői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közbeszerzés alapjaival, annak uniós és hazai piacával, valamit annak szereplőivel foglalkozom, megvizsgálva a magyarországi önkormányzatok és vállalatok szerepét e sajátos üzleti kapcsolatban. Kutatásom fő kérdése az volt, hogy lehet-e szabályozott keretek között szabályszerű közbeszerzést megvalósítani mind az ajánlatkérők mind az ajánlattevők, mint a közbeszerzés szereplői szemszögéből. A kutatás keretét adó témához, a közbeszerzéshez írott és elektronikus anyagokból szekunder kutatást végeztem. A gyakorlatban Komárom-Esztergom megyei önkormányzatok közbeszerzését ismertem meg, ezek közül is Tata, Komárom, Esztergom és Oroszlány eljárását tártam fel részletesebben. A kutatás fő módszere empirikus jellegű volt, mely során az adott városok közbeszerzési referenseivel mélyinterjút készítettem, és összehasonlítottam a kisvárosok gyakorlatát önkormányzati szemszögből. Külön fejezetben foglalkoztam a piac másik oldalával, az ajánlattevőkkel. E terület feltárása is tartalmaz szekunder és primer kutatási módszereket is.</w:t>
      </w:r>
      <w:r>
        <w:rPr>
          <w:color w:val="000000"/>
          <w:sz w:val="24"/>
          <w:szCs w:val="24"/>
        </w:rPr>
        <w:br/>
        <w:t xml:space="preserve">Dolgozatomban bemutattam a közbeszerzés folyamatát – egy esettanulmány keretében –, annak szereplőivel együtt. Bár kutatásom kezdetén elsősorban az a kérdés foglalkoztatott, hogy lehetséges-e eredményes és szabályos közbeszerzést lefolytatni, de kíváncsi lettem a közbeszerzési piac szereplőire is. Vizsgálatom főleg a városi önkormányzatokra és a KKV szektorra irányult.</w:t>
      </w:r>
      <w:r>
        <w:rPr>
          <w:color w:val="000000"/>
          <w:sz w:val="24"/>
          <w:szCs w:val="24"/>
        </w:rPr>
        <w:br/>
        <w:t xml:space="preserve">Dolgozatom következtetése az, hogy lehetséges közbeszerzési eljárást egyszerűen, problémamentesen és szabályosan lefolytatni. A önkormányzatok gyakorlata és a vállalatok véleménye is erről győzött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49640">
    <w:multiLevelType w:val="hybridMultilevel"/>
    <w:lvl w:ilvl="0" w:tplc="22497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49640">
    <w:abstractNumId w:val="98649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058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