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HABY ZSÓFIA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Garaj Erika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Innováció és tradíció a hazai KKV szektorban - a Szamos Marcipán esete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modern világban az élet minden percében szembe találjuk magunkat a tradíció és az innováció eszközeinek alkalmazásával. Egy vállalkozás (KKV) életében a tradíció a hagyományok, a régi ismeretek átadását jelenti az új nemzedékek számára. Ezzel szemben az innováció valami új létrehozását és hasznosítását idézi, gazdasági növekedés és fejlesztés céljából. Mindkét vállalati filozófia a kutatás és fejlesztés területén teremthet jelentős befektetéseket. Bár a nemzetközi piacokat tekintve az innovatív vállalkozások száma évről évre növekszik, a magyar innovatív vállalkozások száma az európai országokéhoz viszonyítva csekély. A hazai KKV-knál korlátozottak a kapacitások és többnyire tőkehiány vagy vezetési/stratégiai problémával küzdenek, nincs lehetőségük kihasználni az innovációban rejlő lehetőségeket. Szerencsére vannak pozitív példák is.</w:t>
      </w:r>
      <w:r>
        <w:rPr>
          <w:color w:val="000000"/>
          <w:sz w:val="24"/>
          <w:szCs w:val="24"/>
        </w:rPr>
        <w:br/>
        <w:t xml:space="preserve">A TDK-munka keretében készült esettanulmány olyan hazai kisvállalkozást elemez, amely példaként állítható nemcsak a vállalkozásvezetők, hanem a KKV szakirányos hallgatók számára. A tradíciót magával hordozó ma is működőképes édesipari gyártók a Bonbonetti, a Stühmer, a Győri Keksz, a Szerencsi, a Detki, a Cerbona és még sokan mások közül a Szamos Marcipán példáját ismerteti az előadás, amely a magyar marcipánforgalom 80 százalékát biztosítja.Az esettanulmány főbb kérdései: Hogyan hatott az édes élvezetek fogyasztási szokásainak alakulására a válság? Milyen hazai és nemzetközi iparági tényezők befolyásolják a vállalkozás üzleti stratégiáját? Mennyire befolyásolják az új technológiák és eljárások egy hazai vállalkozás működését? Egyáltalán, hogyan lehetséges a hagyományra építve újítani és megújulni egy vállalkozásnak? A Szamos Marcipánról elmondható, hogy egy nagy múltra visszatekintő családi vállalkozás, mely fenntartásának érdekében pozitívan fogadja az innováció adta lehetőségeket, miközben megőrzi a hagyományokat. Sokunk örömére.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90121">
    <w:multiLevelType w:val="hybridMultilevel"/>
    <w:lvl w:ilvl="0" w:tplc="62685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90121">
    <w:abstractNumId w:val="50190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622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