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BOGNAR</w:t>
            </w:r>
          </w:p>
          <w:p w:rsidR="00C275A3" w:rsidRDefault="00A96AEC" w:rsidP="00C275A3">
            <w:pPr>
              <w:pStyle w:val="Hallgatokepzes"/>
            </w:pPr>
            <w:r>
              <w:t>Faculty of Law</w:t>
            </w:r>
            <w:r>
              <w:br/>
            </w:r>
            <w:r w:rsidR="00E77B23">
              <w:t>Unified, 5.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Petronella Deres</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After offenders suffering from dissociative identity disorder, in other words, a criminological approach towards dissociative identity disorder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presents a discussion on people suffering from dissociative identity disorder and the controversial standpoints of their criminal responsibility. Prior to the challenge of previously highlighted difficulties - that both health and legal systems face - the expression itself has to be determined: what it means, how different sciences categorize and conceptualize it. Then, the notion of 'risk' shall be evaluated: whether those suffering from mental disorders - including the ones who do not commit offences - are dangerous for the society. However, in case of individuals who have already broken the law, the development of their personality shall be recognized, unless recommendation on crime forestall could not be provided. If prevention is feasible than the question of 'applicable methodology' arises: how it is possible to prevent people with dissociative identity disorder from becoming violent - especially homicidal - offenders.</w:t>
      </w:r>
    </w:p>
    <w:p>
      <w:pPr>
        <w:pBdr/>
        <w:spacing w:before="240" w:after="240" w:line="240" w:lineRule="auto"/>
        <w:ind w:left="0" w:right="0"/>
        <w:jc w:val="left"/>
      </w:pPr>
      <w:r>
        <w:rPr>
          <w:color w:val="000000"/>
          <w:sz w:val="24"/>
          <w:szCs w:val="24"/>
        </w:rPr>
        <w:t xml:space="preserve">How the importance or relevance of the surrounding milieu during one's upbringing shall be objected? Is it the narrower (micro) or the broader (macro) environment that exerts deeper influence? As for the society, is it genuinely essential to be aware of the existence of such dissociative "illness" and at the same time, be able to identify the disorder, know the symptoms? What role shall doctors (psychologists, psychiatrists) play in recognition, treatment or potential rehabilitation? What is the proper approach to the vexing (criminal law) dilemmas of guilty - not guilty, responsible - nonresponsible? Who can be blamed? Who can be accused? ...or who should be charged?</w:t>
      </w:r>
    </w:p>
    <w:p>
      <w:pPr>
        <w:pBdr/>
        <w:spacing w:before="240" w:after="240" w:line="240" w:lineRule="auto"/>
        <w:ind w:left="0" w:right="0"/>
        <w:jc w:val="left"/>
      </w:pPr>
      <w:r>
        <w:rPr>
          <w:color w:val="000000"/>
          <w:sz w:val="24"/>
          <w:szCs w:val="24"/>
        </w:rPr>
        <w:t xml:space="preserve">To address the gap caused by the absence of any sort of literature ever published in Hungarian, international studies, researches and court decisions are reviewed. Additionally, in some cases movies and books dealing with people suffering from real or putative dissociative identity disorder - as illustrative examples - are mentioned.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28925">
    <w:multiLevelType w:val="hybridMultilevel"/>
    <w:lvl w:ilvl="0" w:tplc="26834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28925">
    <w:abstractNumId w:val="677289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70881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