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Lajtár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osztályvezető Legfőbb Ügyészségi Ügyész,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büntetés-végrehajtási intézmény létrejötte (Élet a büntetésvégrehajtási intézményben)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Megpróbálom elvezetni az olvasót azon a rögös úton, amely bemutatja hogyan alakult át napjainkra a modern büntetés-végrehajtási jog, és annak intézményrendszere. A jogszabályok megjelenésével, majd alakulásával egyre emberségesebbé vált.</w:t>
      </w:r>
      <w:r>
        <w:rPr>
          <w:color w:val="000000"/>
          <w:sz w:val="24"/>
          <w:szCs w:val="24"/>
        </w:rPr>
        <w:br/>
        <w:t xml:space="preserve">A büntetés lényege éppen úgy változik, ahogyan maguk az emberek is változnak. Talán levonható az a következtetés, hogy a büntetés eszközeinek változása arra utal, hogy „emberibb” lett az emberiség. De vajon ez igaz? Vajon valóban „emberibb” lett? Vagy csak a mai büntetésekkel pontosan ugyanaz történik, mint a hordákkal és a talio-elvvel?</w:t>
      </w:r>
      <w:r>
        <w:rPr>
          <w:color w:val="000000"/>
          <w:sz w:val="24"/>
          <w:szCs w:val="24"/>
        </w:rPr>
        <w:br/>
        <w:t xml:space="preserve">Végigvezetem az olvasót a hóhérok korszakán, a PPP (Public Private Partnership) rendszerben épült büntetés-végrehajtási intézeteken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legvégén pedig megismertetem a Szabolcs-Szatmár-Bereg megyei Büntetés-végrehajtási Intézet életével. Kutatásaim eredményeképpen, illetve az intézetben a fogvatartottak megismerésével eltöltött idő eredményeképpen pedig megosztom Önökkel az én kis „Börtönszótáramat”.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67651">
    <w:multiLevelType w:val="hybridMultilevel"/>
    <w:lvl w:ilvl="0" w:tplc="36718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67651">
    <w:abstractNumId w:val="43867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450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