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KOROM DÁNIEL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Szalay András</w:t>
            </w:r>
          </w:p>
          <w:p w:rsidR="00DB4822" w:rsidRDefault="00DB4822" w:rsidP="00E11062">
            <w:pPr>
              <w:pStyle w:val="Konzulensek"/>
            </w:pPr>
            <w:r w:rsidRPr="00DB4822">
              <w:t>kutató mérnök,  S-Metalltech 98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Robbantással alakított csövek és vizsgálatuk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képlékeny alakítás egyik különleges és ritkán alkalmazott technológiájával foglalkozik: a robbantásos anyagalakítással. Ez a technológia a nagy energiasűrűségű alakítástechnológiák közé tartozik, mely segítségével nagy szilárdságú anyagokat lehet gyorsan, egyszerűen alakítani.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technológiát sokkal szélesebb körben lehetne alkalmazni, ehhez azonban rengeteg kérdést: műszaki, illetve gazdasági kérdéseket kell megválaszolnunk.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kísérleti alapját egy speciális formákkal rendelkező cső elkészítése képezte: a különlegessége ennek a csőnek, hogy nem két félből, hegesztéssel akartuk létrehozni, hanem varratmentesen. Itt kerül előtérbe a robbantás, ugyanis egy robbanózsinórt végig vezetve a csövön, egy speciális szerszámban elhelyezve az alakítás egyszerűen, egy lépésben elvégezhető. A dolgozatom ennek a lépéseit ismerteti.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Felmerül a kérdés, hogy ilyen nagy energiák átalakulásakor nem károsodik az anyag, vagy elérjük-e egyáltalán a kívánt hatást. Ezért vizsgálatokat végeztünk a félbevágott, mérésre előkészített csődarabokon. Falvastagság és keménységméréssel vizsgáltuk az alakváltozás mértékét. Ezek alapján megállapítottuk, hogy nagymértékű volt az alakváltozás, de az anyag elbírta viselni azt.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azonban még további vizsgálatokat végezni, hogy tisztább képet kapjunk a technológia anyagra gyakorolt hatásáról. A tényleges ipari bevezetés előtt egyéb kivitelezési lehetőségeket is meg kell vizsgálnunk, aminek irányát dolgoztomban kijelöltük.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02922">
    <w:multiLevelType w:val="hybridMultilevel"/>
    <w:lvl w:ilvl="0" w:tplc="99853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02922">
    <w:abstractNumId w:val="21702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55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