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PORKOLÁB PÉTER</w:t>
            </w:r>
          </w:p>
          <w:p w:rsidR="00C275A3" w:rsidRDefault="00A96AEC" w:rsidP="00C275A3">
            <w:pPr>
              <w:pStyle w:val="Hallgatokepzes"/>
            </w:pPr>
            <w:r>
              <w:t>gépészmérnök</w:t>
            </w:r>
            <w:r>
              <w:br/>
            </w:r>
            <w:r w:rsidR="00E77B23">
              <w:t>BSc, 4. félév</w:t>
            </w:r>
          </w:p>
          <w:p w:rsidR="00C265CE" w:rsidRPr="009E5FF1" w:rsidRDefault="00E77B23" w:rsidP="00C275A3">
            <w:pPr>
              <w:pStyle w:val="Hallgatokepzes"/>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Rácz Pál</w:t>
            </w:r>
          </w:p>
          <w:p w:rsidR="00DB4822" w:rsidRDefault="00DB4822" w:rsidP="00E11062">
            <w:pPr>
              <w:pStyle w:val="Konzulensek"/>
            </w:pPr>
            <w:r w:rsidRPr="00DB4822">
              <w:t>egyetemi docens, OE BGK</w:t>
            </w:r>
          </w:p>
        </w:tc>
      </w:tr>
      <w:tr w:rsidR="00DB4822" w:rsidTr="00DB4822">
        <w:tc>
          <w:tcPr>
            <w:tcW w:w="9854" w:type="dxa"/>
          </w:tcPr>
          <w:p w:rsidR="00DB4822" w:rsidRPr="00DB4822" w:rsidRDefault="00DB4822" w:rsidP="004D7940">
            <w:pPr>
              <w:pStyle w:val="Konzulensek"/>
            </w:pPr>
            <w:r w:rsidRPr="00DB4822">
              <w:t>Dr. Göbl Nándor</w:t>
            </w:r>
          </w:p>
          <w:p w:rsidR="00DB4822" w:rsidRDefault="00DB4822" w:rsidP="00E11062">
            <w:pPr>
              <w:pStyle w:val="Konzulensek"/>
            </w:pPr>
            <w:r w:rsidRPr="00DB4822">
              <w:t>kutató mérnök,  S-Metalltech 98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Elektromágneses alakítással létrehozott alumínium cső-mag kötések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elektromágneses alakítás képlékeny hidegalakító eljárás, amely során jó villamos vezetőképességű és alacsony folyáshatárú lemez- vagy cső alakú munkadarabokat alakítanak elektromágneses impulzussal, mechanikus és hidraulikus kapcsolat nélkül. A nagyenergiájú alakító eljárások közé tartozik, amelyek közül ciklusideje a legkisebb, így tömeggyártásban is használható. Alkalmazásnak legfontosabb jelentősége, hogy segítségével olyan feladatok oldhatók meg, amit más technológiával nem, vagy csak nagyon bonyolult módon vagyunk képesek.</w:t>
      </w:r>
      <w:r>
        <w:rPr>
          <w:color w:val="000000"/>
          <w:sz w:val="24"/>
          <w:szCs w:val="24"/>
        </w:rPr>
        <w:br/>
        <w:t xml:space="preserve">Korábbi munkánk során elméletben és gyakorlatban is megismertük az eljárást. Réz cső és acél magok közötti kötéseket készítettünk, és vizsgáltuk a kötések tulajdonságait, teherbíró képességüket. A kötések vizsgálata során világossá vált, hogy csak axiális húzó igénybevételnek ellenálló megoldások nem elegendőek, az ipari igények csavarásnak is ellenálló kötéseket igényelnek. Ezen felismerés alapján kitűztük a további kutatás céljait. Egyrészt figyelembe véve a járműipari igényeket azonos anyagminőségű, alumínium cső és mag közötti kötéseket célszerű készíteni. Másrészt új, hosszanti hornyos kialakítású magokat alkalmazva, csavarásnak is ellenálló kötéseket hoztunk létre. Az elkészített kötéseket röntgen tomográfiás, szakító és csavaró vizsgálatnak vetettük alá, elemezve a kötések teherbíró képességét, a geometriai kialakítását, a cső falvastagságának és az alkalmazott alakítási (elektromos) energia nagyságának hatását.</w:t>
      </w:r>
      <w:r>
        <w:rPr>
          <w:color w:val="000000"/>
          <w:sz w:val="24"/>
          <w:szCs w:val="24"/>
        </w:rPr>
        <w:br/>
        <w:t xml:space="preserve">A röntgen tomográfos felvételek alapján megállapítottuk, hogy az alumínium cső-mag kötések létrehozása során alkalmazott alakítási energia nem volt elegendő. A szakítóvizsgálatok alátámasztották ezt a kijelentést, kiegészítve azzal, hogy az így létrehozott kevésbé tökéletes kötések is használhatóak, ami a technológia életképességét bizonyítja. Csavaróvizsgálataink során kiderítettük, hogy várakozásaink szerint az axiális hornyok alkalmazásának van gyakorlati előnye, valamint a beszúrások számának növelése is növeli a csavaró igénybevétellel szembeni ellenállást.</w:t>
      </w:r>
      <w:r>
        <w:rPr>
          <w:color w:val="000000"/>
          <w:sz w:val="24"/>
          <w:szCs w:val="24"/>
        </w:rPr>
        <w:br/>
        <w:t xml:space="preserve">Mivel használható kötéseket sikerült létrehozni, kijelenthetjük, az eredményeink kedvezőek, további munkánk során nagyobb alakítási energiát kell alkalmazni, hogy a beszúrások és hornyok fenekét a cső belső felületével elérve nagyobb teherbírású kötéseket készíthessünk.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23469">
    <w:multiLevelType w:val="hybridMultilevel"/>
    <w:lvl w:ilvl="0" w:tplc="64245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23469">
    <w:abstractNumId w:val="40523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082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