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EDE GYULA ORBÁN</w:t>
            </w:r>
          </w:p>
          <w:p w:rsidR="00C275A3" w:rsidRDefault="00A96AEC" w:rsidP="00C275A3">
            <w:pPr>
              <w:pStyle w:val="Hallgatokepzes"/>
            </w:pPr>
            <w:r>
              <w:t>Mechanical Engineer</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SZILVESZTER TAMÁSI</w:t>
            </w:r>
          </w:p>
          <w:p w:rsidR="00DB4822" w:rsidRDefault="00C275A3" w:rsidP="004D7940">
            <w:pPr>
              <w:pStyle w:val="Hallgatokepzes"/>
            </w:pPr>
            <w:r>
              <w:t>Mechanical Engineer</w:t>
            </w:r>
            <w:r w:rsidR="00A96AEC">
              <w:br/>
              <w:t>BSc, 4.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Bagyinszki</w:t>
            </w:r>
          </w:p>
          <w:p w:rsidR="00DB4822" w:rsidRDefault="00DB4822" w:rsidP="00E11062">
            <w:pPr>
              <w:pStyle w:val="Konzulensek"/>
            </w:pPr>
            <w:r w:rsidRPr="00DB4822">
              <w:t>docent,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 control planning of MAG welding procedures with CLOOS welding robot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The main objective of our TDK dissertation is to evaluate and compare measurements obtained when making built-up sequences with several active gas-shielded metal-arc welding processes. For each of these welding methods, we changed the dynamics and arc length correction parameters.</w:t>
      </w:r>
    </w:p>
    <w:p>
      <w:pPr>
        <w:pBdr/>
        <w:spacing w:before="240" w:after="240" w:line="240" w:lineRule="auto"/>
        <w:ind w:left="0" w:right="0"/>
        <w:jc w:val="left"/>
      </w:pPr>
      <w:r>
        <w:rPr>
          <w:color w:val="000000"/>
          <w:sz w:val="24"/>
          <w:szCs w:val="24"/>
        </w:rPr>
        <w:t xml:space="preserve">During the welding we analyzed the thermal changes with thermal imaging camera and used Vickers microhardness test. We examined the thermal image and the hardness distribution correlation. This analysis will aid the design of condition monitoring of gas-shielded metal-arc welding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96492">
    <w:multiLevelType w:val="hybridMultilevel"/>
    <w:lvl w:ilvl="0" w:tplc="68571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96492">
    <w:abstractNumId w:val="90796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008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