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BALOGH</w:t>
            </w:r>
          </w:p>
          <w:p w:rsidR="00C275A3" w:rsidRDefault="00A96AEC" w:rsidP="00C275A3">
            <w:pPr>
              <w:pStyle w:val="Hallgatokepzes"/>
            </w:pPr>
            <w:r>
              <w:t>Mechatronic engineer</w:t>
            </w:r>
            <w:r>
              <w:br/>
            </w:r>
            <w:r w:rsidR="00E77B23">
              <w:t>BSc, 12.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PETER NAGY</w:t>
            </w:r>
          </w:p>
          <w:p w:rsidR="00DB4822" w:rsidRDefault="00C275A3" w:rsidP="004D7940">
            <w:pPr>
              <w:pStyle w:val="Hallgatokepzes"/>
            </w:pPr>
            <w:r>
              <w:t>Mechanical engineer</w:t>
            </w:r>
            <w:r w:rsidR="00A96AEC">
              <w:br/>
              <w:t>BSc, 6.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Donát Bánki Faculty of Mechanical and Safety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Mihaly Pinter</w:t>
            </w:r>
          </w:p>
          <w:p w:rsidR="00DB4822" w:rsidRDefault="00DB4822" w:rsidP="00E11062">
            <w:pPr>
              <w:pStyle w:val="Konzulensek"/>
            </w:pPr>
            <w:r w:rsidRPr="00DB4822">
              <w:t>engineer in the Institute,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Flux-Gate alternative powered race car developement of the 2013 racing season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scientific work presents the Flux-Gate Pneumobile Team 2013 year race car, which is driven by compressed nitrogen only. The team entered the competition for the fifth time, which is organized by Bosch Rexroth Eger. Those interested can find out about the next year's development policies, as well as this form of auto racing, and the team.</w:t>
      </w:r>
    </w:p>
    <w:p>
      <w:pPr>
        <w:pBdr/>
        <w:spacing w:before="240" w:after="240" w:line="240" w:lineRule="auto"/>
        <w:ind w:left="0" w:right="0"/>
        <w:jc w:val="left"/>
      </w:pPr>
      <w:r>
        <w:rPr>
          <w:color w:val="000000"/>
          <w:sz w:val="24"/>
          <w:szCs w:val="24"/>
        </w:rPr>
        <w:t xml:space="preserve">The main directions of the design process given technical requirements and safety regulations, what made the organizers of the event. So, this work provides detailed information on the engine, drive, motor control, chassis and suspension design phase.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583343">
    <w:multiLevelType w:val="hybridMultilevel"/>
    <w:lvl w:ilvl="0" w:tplc="846371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583343">
    <w:abstractNumId w:val="535833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35782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