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SÖRÖS</w:t>
            </w:r>
          </w:p>
          <w:p w:rsidR="00C275A3" w:rsidRDefault="00A96AEC" w:rsidP="00C275A3">
            <w:pPr>
              <w:pStyle w:val="Hallgatokepzes"/>
            </w:pPr>
            <w:r>
              <w:t>Military and Security Technology Engineering</w:t>
            </w:r>
            <w:r>
              <w:br/>
            </w:r>
            <w:r w:rsidR="00E77B23">
              <w:t>BSc, 6.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DÁNIEL VÁCZI</w:t>
            </w:r>
          </w:p>
          <w:p w:rsidR="00DB4822" w:rsidRDefault="00C275A3" w:rsidP="004D7940">
            <w:pPr>
              <w:pStyle w:val="Hallgatokepzes"/>
            </w:pPr>
            <w:r>
              <w:t>Military and Security Technology Engineering</w:t>
            </w:r>
            <w:r w:rsidR="00A96AEC">
              <w:br/>
              <w:t>BSc, 6.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Donát Bánki Faculty of Mechanical and Safety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Szádeczky</w:t>
            </w:r>
          </w:p>
          <w:p w:rsidR="00DB4822" w:rsidRDefault="00DB4822" w:rsidP="00E11062">
            <w:pPr>
              <w:pStyle w:val="Konzulensek"/>
            </w:pPr>
            <w:r w:rsidRPr="00DB4822">
              <w:t>associate professor, OE KVK</w:t>
            </w:r>
          </w:p>
        </w:tc>
      </w:tr>
      <w:tr w:rsidR="00DB4822" w:rsidTr="00DB4822">
        <w:tc>
          <w:tcPr>
            <w:tcW w:w="9854" w:type="dxa"/>
          </w:tcPr>
          <w:p w:rsidR="00DB4822" w:rsidRPr="00DB4822" w:rsidRDefault="00DB4822" w:rsidP="004D7940">
            <w:pPr>
              <w:pStyle w:val="Konzulensek"/>
            </w:pPr>
            <w:r w:rsidRPr="00DB4822">
              <w:t>Eszter Oroszi</w:t>
            </w:r>
          </w:p>
          <w:p w:rsidR="00DB4822" w:rsidRDefault="00DB4822" w:rsidP="00E11062">
            <w:pPr>
              <w:pStyle w:val="Konzulensek"/>
            </w:pPr>
            <w:r w:rsidRPr="00DB4822">
              <w:t>junior advisor,  KPMG Hungary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Social engineering in the light of properity protection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Social engineering is a quite new problem in the view of security engineering and property protection. It mostly concerns property-, data and information protection. The problem have been here before the science for remedy.</w:t>
      </w:r>
    </w:p>
    <w:p>
      <w:pPr>
        <w:pBdr/>
        <w:spacing w:before="240" w:after="240" w:line="240" w:lineRule="auto"/>
        <w:ind w:left="0" w:right="0"/>
        <w:jc w:val="left"/>
      </w:pPr>
      <w:r>
        <w:rPr>
          <w:color w:val="000000"/>
          <w:sz w:val="24"/>
          <w:szCs w:val="24"/>
        </w:rPr>
        <w:t xml:space="preserve">The social engineering is an activity, a form of attack, what aimed at obtaining information. The social engineer take advantage of the fundamental psychological characteristic with or without the help of technical knowledge.</w:t>
      </w:r>
    </w:p>
    <w:p>
      <w:pPr>
        <w:pBdr/>
        <w:spacing w:before="240" w:after="240" w:line="240" w:lineRule="auto"/>
        <w:ind w:left="0" w:right="0"/>
        <w:jc w:val="left"/>
      </w:pPr>
      <w:r>
        <w:rPr>
          <w:color w:val="000000"/>
          <w:sz w:val="24"/>
          <w:szCs w:val="24"/>
        </w:rPr>
        <w:t xml:space="preserve">The weakest chain-link in security systems is the man. In other words the highest security risk is always the human factor. Beginning from the planning and construction issues to the not kept internal security policy can be this factor. In addition we need to take care the classified information and draw attention to this kind of dangers to the members of the security service and the average workers.</w:t>
      </w:r>
    </w:p>
    <w:p>
      <w:pPr>
        <w:pBdr/>
        <w:spacing w:before="240" w:after="240" w:line="240" w:lineRule="auto"/>
        <w:ind w:left="0" w:right="0"/>
        <w:jc w:val="left"/>
      </w:pPr>
      <w:r>
        <w:rPr>
          <w:color w:val="000000"/>
          <w:sz w:val="24"/>
          <w:szCs w:val="24"/>
        </w:rPr>
        <w:t xml:space="preserve">There is a significant paralellism between the property protection’s biggest risk and the social engineering and this is the human factor.</w:t>
      </w:r>
    </w:p>
    <w:p>
      <w:pPr>
        <w:pBdr/>
        <w:spacing w:before="240" w:after="240" w:line="240" w:lineRule="auto"/>
        <w:ind w:left="0" w:right="0"/>
        <w:jc w:val="left"/>
      </w:pPr>
      <w:r>
        <w:rPr>
          <w:color w:val="000000"/>
          <w:sz w:val="24"/>
          <w:szCs w:val="24"/>
        </w:rPr>
        <w:t xml:space="preserve">The work defines what is social engineering and it seek the parallelisms between the two science. It investigates, the social engineering technics in the light of safety. It analyzes the psychological aspects and examines these things as a system. The work contains practical research which shows that the theoretical part is true and it works. Our attack represents how big and real problem is the social engineering.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566386">
    <w:multiLevelType w:val="hybridMultilevel"/>
    <w:lvl w:ilvl="0" w:tplc="538461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566386">
    <w:abstractNumId w:val="285663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28744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