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GYORGY ADLER</w:t>
            </w:r>
          </w:p>
          <w:p w:rsidR="00C275A3" w:rsidRDefault="00A96AEC" w:rsidP="00C275A3">
            <w:pPr>
              <w:pStyle w:val="Hallgatokepzes"/>
            </w:pPr>
            <w:r>
              <w:t>Mechanical Engineering (in German language)</w:t>
            </w:r>
            <w:r>
              <w:br/>
            </w:r>
            <w:r w:rsidR="00E77B23">
              <w:t>BSc, 2.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Bakosne Dioszegi</w:t>
            </w:r>
          </w:p>
          <w:p w:rsidR="00DB4822" w:rsidRDefault="00DB4822" w:rsidP="00E11062">
            <w:pPr>
              <w:pStyle w:val="Konzulensek"/>
            </w:pPr>
            <w:r w:rsidRPr="00DB4822">
              <w:t>professor’s assistant,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Microbiological Optimization of Fermentation of Agricultural Waste</w:t>
      </w:r>
    </w:p>
    <w:p w:rsidR="00D71DF5" w:rsidRDefault="00D71DF5" w:rsidP="00AD2602">
      <w:pPr>
        <w:jc w:val="both"/>
      </w:pPr>
    </w:p>
    <w:p>
      <w:pPr>
        <w:pBdr/>
        <w:spacing w:before="240" w:after="240" w:line="240" w:lineRule="auto"/>
        <w:ind w:left="0" w:right="0"/>
        <w:jc w:val="left"/>
      </w:pPr>
      <w:r>
        <w:rPr>
          <w:color w:val="000000"/>
          <w:sz w:val="24"/>
          <w:szCs w:val="24"/>
        </w:rPr>
        <w:t xml:space="preserve">The writing is supposed to present one of the widely used renewable energy resources, the biogas. This thesis details the principals of the chemical and microbiological relations of the biogas fermentation process and the function of the laboratory equipments and processes used during the experiments. This writing has seven chapters, where the Reader starts from the basics through the description of the experiments to the application fields and the possible developments.</w:t>
      </w:r>
    </w:p>
    <w:p>
      <w:pPr>
        <w:pBdr/>
        <w:spacing w:before="240" w:after="240" w:line="240" w:lineRule="auto"/>
        <w:ind w:left="0" w:right="0"/>
        <w:jc w:val="left"/>
      </w:pPr>
      <w:r>
        <w:rPr>
          <w:color w:val="000000"/>
          <w:sz w:val="24"/>
          <w:szCs w:val="24"/>
        </w:rPr>
        <w:t xml:space="preserve">The first chapter details the most important biological and chemical terms and the related microbiological fields. Discovers the taxonomy of the applied methanogen bacteri, presents the construction and function of the prokaryota and eukaryota bacteri from several aspects, as well as the methanogen specific properties and the methabolic processes.</w:t>
      </w:r>
    </w:p>
    <w:p>
      <w:pPr>
        <w:pBdr/>
        <w:spacing w:before="240" w:after="240" w:line="240" w:lineRule="auto"/>
        <w:ind w:left="0" w:right="0"/>
        <w:jc w:val="left"/>
      </w:pPr>
      <w:r>
        <w:rPr>
          <w:color w:val="000000"/>
          <w:sz w:val="24"/>
          <w:szCs w:val="24"/>
        </w:rPr>
        <w:t xml:space="preserve">The second chapter presents the laboratory equipments their functions and the applied experiments. This includes the used equipments, the basics of sterilization, the sampling, the identifying and the steps of the preparation of the broth.</w:t>
      </w:r>
    </w:p>
    <w:p>
      <w:pPr>
        <w:pBdr/>
        <w:spacing w:before="240" w:after="240" w:line="240" w:lineRule="auto"/>
        <w:ind w:left="0" w:right="0"/>
        <w:jc w:val="left"/>
      </w:pPr>
      <w:r>
        <w:rPr>
          <w:color w:val="000000"/>
          <w:sz w:val="24"/>
          <w:szCs w:val="24"/>
        </w:rPr>
        <w:t xml:space="preserve">The last part of this thesis presents the application of the known theoretical basics in laboratorial environments.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65900">
    <w:multiLevelType w:val="hybridMultilevel"/>
    <w:lvl w:ilvl="0" w:tplc="66525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65900">
    <w:abstractNumId w:val="206659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987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