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ÉLŐ DÁNIEL</w:t>
            </w:r>
          </w:p>
          <w:p w:rsidR="00C275A3" w:rsidRDefault="00A96AEC" w:rsidP="00C275A3">
            <w:pPr>
              <w:pStyle w:val="Hallgatokepzes"/>
            </w:pPr>
            <w:r>
              <w:t>Igazgatásszervező</w:t>
            </w:r>
            <w:r>
              <w:br/>
            </w:r>
            <w:r w:rsidR="00E77B23">
              <w:t>BA, 5. félév</w:t>
            </w:r>
          </w:p>
          <w:p w:rsidR="00C265CE" w:rsidRPr="009E5FF1" w:rsidRDefault="00E77B23" w:rsidP="00C275A3">
            <w:pPr>
              <w:pStyle w:val="Hallgatokepzes"/>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Cserny Ákos</w:t>
            </w:r>
          </w:p>
          <w:p w:rsidR="00DB4822" w:rsidRDefault="00DB4822" w:rsidP="00E11062">
            <w:pPr>
              <w:pStyle w:val="Konzulensek"/>
            </w:pPr>
            <w:r w:rsidRPr="00DB4822">
              <w:t>egyetemi docens,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országgyűlési képviselő választások pénzügyi tervezése és lebonyolítása</w:t>
      </w:r>
      <w:r>
        <w:t xml:space="preserve"/>
      </w:r>
    </w:p>
    <w:p w:rsidR="00D71DF5" w:rsidRDefault="00D71DF5" w:rsidP="00AD2602">
      <w:pPr>
        <w:jc w:val="both"/>
      </w:pPr>
    </w:p>
    <w:p>
      <w:pPr>
        <w:pBdr/>
        <w:spacing w:before="240" w:after="240" w:line="240" w:lineRule="auto"/>
        <w:ind w:left="450" w:right="0"/>
        <w:jc w:val="left"/>
      </w:pPr>
      <w:r>
        <w:rPr>
          <w:color w:val="000000"/>
          <w:sz w:val="24"/>
          <w:szCs w:val="24"/>
        </w:rPr>
        <w:t xml:space="preserve">Minden választópolgár kezében ott van a döntés: Kire bízza a közhatalom gyakorlását? Az általános választójog a demokrácia alapja, annak megteremtője, hiszen azon keresztül érvényesül a népfelség elve. A népszuverenitás intézményesülése az országgyűlési választások lebonyolításán keresztül jön létre. Az ország vezetésének kötelessége a nemzet javaival ésszerűen gazdálkodni, s ezt a választási rendszeren keresztül is hatékonyan érvényesíteni.Dolgozatomban bemutatom, hogy mindezeknek az elmúlt 6 parlamenti választás során mennyiben sikerült eleget tenni, s hogy a választások pénzügyi tervezése során milyen gyakorlatok alakultak ki.</w:t>
      </w:r>
    </w:p>
    <w:p>
      <w:pPr>
        <w:pBdr/>
        <w:spacing w:before="240" w:after="240" w:line="240" w:lineRule="auto"/>
        <w:ind w:left="450" w:right="0"/>
        <w:jc w:val="left"/>
      </w:pPr>
      <w:r>
        <w:rPr>
          <w:color w:val="000000"/>
          <w:sz w:val="24"/>
          <w:szCs w:val="24"/>
        </w:rPr>
        <w:t xml:space="preserve">Most, hogy 2012-ben egy új választási rendszer van kialakulóban, még nem tudjuk, milyen következményekkel járnak a 2014-es országgyűlési választásokon először alkalmazott törvények. Az elmúlt rendszerekről, módszerekről viszont érdemes számot vetni. Vajon milyen folyamat vezetett idáig, s mik a tanulságok, melyekkel az elmúlt 6 választási ciklus szolgál?</w:t>
      </w:r>
    </w:p>
    <w:p>
      <w:pPr>
        <w:pBdr/>
        <w:spacing w:before="240" w:after="240" w:line="240" w:lineRule="auto"/>
        <w:ind w:left="450" w:right="0"/>
        <w:jc w:val="left"/>
      </w:pPr>
      <w:r>
        <w:rPr>
          <w:color w:val="000000"/>
          <w:sz w:val="24"/>
          <w:szCs w:val="24"/>
        </w:rPr>
        <w:br/>
        <w:t xml:space="preserve">Véleményem szerint különösen időszerű a rendszerváltástól kezdve a választások pénzügyi tapasztalatainak áttekintése, összegyűjtése, s rávilágítani azokra a tényekre, folyamatokra, amik végbementek az évek során. Mindez segíthet számunkra megérteni, mi vezette rá a döntéshozókat arra, hogy lépéseket tegyenek egy új rendszer kialakítása felé.</w:t>
      </w:r>
    </w:p>
    <w:p>
      <w:pPr>
        <w:pBdr/>
        <w:spacing w:before="240" w:after="240" w:line="240" w:lineRule="auto"/>
        <w:ind w:left="450" w:right="0"/>
        <w:jc w:val="left"/>
      </w:pPr>
      <w:r>
        <w:rPr>
          <w:color w:val="000000"/>
          <w:sz w:val="24"/>
          <w:szCs w:val="24"/>
        </w:rPr>
        <w:br/>
        <w:t xml:space="preserve">Az egyes témaköröket szeretném a vizsgált 20 évet felölelve bemutatni, jellemezni, majd a történeti áttekintés után a statisztikai adatok alapján diagramokkal ábrázolva értékelni őket. Dolgozatomban az adott választási évben hatályban lévő jogszabályi környezet, különösen az Állami Számvevőszék választásokat érintő utólagos vizsgálatát bemutató jelentései alapján szeretném felvázolni az országgyűlési képviselők választásának pénzügyi tervezését és lebonyolítását.</w:t>
      </w: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1562400" cy="972000"/>
            <wp:docPr id="77635894" name="name150be93bc3ebd2" descr="imgtmp_21149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149_hu_1.jpg"/>
                    <pic:cNvPicPr/>
                  </pic:nvPicPr>
                  <pic:blipFill>
                    <a:blip r:embed="rId150be93bc3eb95" cstate="print"/>
                    <a:stretch>
                      <a:fillRect/>
                    </a:stretch>
                  </pic:blipFill>
                  <pic:spPr>
                    <a:xfrm>
                      <a:off x="0" y="0"/>
                      <a:ext cx="1562400" cy="972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04534">
    <w:multiLevelType w:val="hybridMultilevel"/>
    <w:lvl w:ilvl="0" w:tplc="92741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04534">
    <w:abstractNumId w:val="717045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831389" Type="http://schemas.openxmlformats.org/officeDocument/2006/relationships/numbering" Target="numbering.xml"/><Relationship Id="rId150be93bc3eb95" Type="http://schemas.openxmlformats.org/officeDocument/2006/relationships/image" Target="media/imgrId150be93bc3eb9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