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DOMOKOS</w:t>
            </w:r>
          </w:p>
          <w:p w:rsidR="00C275A3" w:rsidRDefault="00A96AEC" w:rsidP="00C275A3">
            <w:pPr>
              <w:pStyle w:val="Hallgatokepzes"/>
            </w:pPr>
            <w:r>
              <w:t>International administration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Richard Szentpéteri Nagy</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Legal-administrative wording and the importance of the claim for achieving lucidity in regard to the administrative activity</w:t>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try for highlighting the singularity of the legal-administrative official usage by showing some of its typical features. I divide the terminology into subunits inside which I examine the lucidity of the documents arriving by administrative offices to citizens.</w:t>
      </w:r>
    </w:p>
    <w:p>
      <w:pPr>
        <w:pBdr/>
        <w:spacing w:before="240" w:after="240" w:line="240" w:lineRule="auto"/>
        <w:ind w:left="0" w:right="0"/>
        <w:jc w:val="left"/>
      </w:pPr>
      <w:r>
        <w:rPr>
          <w:color w:val="000000"/>
          <w:sz w:val="24"/>
          <w:szCs w:val="24"/>
        </w:rPr>
        <w:t xml:space="preserve">Though my issue can have some linguistic and communicational points, I focus on legal aspects, throughout the democratism of the administrative activity, mentioning the effectiveness as well. I affirm that the realisation of the two former principle is possible but only in case of fulfilling the conditions of lucidity. Citizens have the basic right deriving from democratism that they are given comprehensible official forms. Moreover, it is also worth for the administration: with plainer phrasing so much material and intellectual expenditures can be saved, not to mention that this way in most cases there is no need for enforcements: generally the voluntary compliance is realised. The reason for existence and necessity of the ’simplification’, which appears as a strong demand towards the administrative power, is beyond dispute by not only theoretical but also by practical approach. So I reveal that simplification meant in this context has not only legal importance but is is worth in material point of view as well. Amongst others, I mention the basics of public interest and democracy: what is lucide, is also of public utility and democratic at the same time. I report the concerning allegations of the legal technical literature, the frames of the legal regulation and the profound elements of initiatives started by the administration and also the opinions of citizens. I shift on international channels as well: I look through some other countries’ programmes launched with the aim of achieving more comprehensible administration.</w:t>
      </w:r>
    </w:p>
    <w:p>
      <w:pPr>
        <w:pBdr/>
        <w:spacing w:before="240" w:after="240" w:line="240" w:lineRule="auto"/>
        <w:ind w:left="0" w:right="0"/>
        <w:jc w:val="left"/>
      </w:pPr>
      <w:r>
        <w:rPr>
          <w:color w:val="000000"/>
          <w:sz w:val="24"/>
          <w:szCs w:val="24"/>
        </w:rPr>
        <w:t xml:space="preserve">Finally, I sum up the (shortage of) realisation of the demands drawn by the initiatives mentioned and my suggestions about the further necessary changes. I point out that simplification – despite its numerous advantages – is not to be rendered exclusive even if lucidity is welcome not only by citizens but also by legal experts. The main difficulties are the lack of time and lingual competences, the rigidity of the official style and the system of the power structure. But in case of eliminating these obstacles – if it is possible –, many changes are likely to happen in favour of citizens concerning the promotion of lucidity.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09170">
    <w:multiLevelType w:val="hybridMultilevel"/>
    <w:lvl w:ilvl="0" w:tplc="73792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09170">
    <w:abstractNumId w:val="79409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016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