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MOLNÁR</w:t>
            </w:r>
          </w:p>
          <w:p w:rsidR="00C275A3" w:rsidRDefault="00A96AEC" w:rsidP="00C275A3">
            <w:pPr>
              <w:pStyle w:val="Hallgatokepzes"/>
            </w:pPr>
            <w:r>
              <w:t>Human Resources Counseling</w:t>
            </w:r>
            <w:r>
              <w:br/>
            </w:r>
            <w:r w:rsidR="00E77B23">
              <w:t>MA,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Kenderfi</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Summary of HR profession based on the opinion of HR professionals and students attending Human Resources Counseling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thesis is to compare the opinion of experienced HR professionals and students attending Human Resources Counseling regarding the HR profession. The research was made among the graduated (year of graduation: 2012) and the new year (they started university in 2012) students of Szent István University at Human Resources Counseling MA; full-time and correspondence course as well.</w:t>
      </w:r>
    </w:p>
    <w:p>
      <w:pPr>
        <w:widowControl w:val="on"/>
        <w:pBdr/>
        <w:spacing w:before="240" w:after="240" w:line="240" w:lineRule="auto"/>
        <w:ind w:left="0" w:right="0"/>
        <w:jc w:val="left"/>
      </w:pPr>
      <w:r>
        <w:rPr>
          <w:color w:val="000000"/>
          <w:sz w:val="24"/>
          <w:szCs w:val="24"/>
        </w:rPr>
        <w:t xml:space="preserve">The purpose is to get to explore and present the values, the common capabilities related to everyday tasks as well as the requested knowledge of HR professionals. In this context, my goal is to answer the following question: how much does the Human Resources Counseling MA cover the requirements, the capability-, skills- and knowledge needs of experienced HR professionals?</w:t>
      </w:r>
    </w:p>
    <w:p>
      <w:pPr>
        <w:widowControl w:val="on"/>
        <w:pBdr/>
        <w:spacing w:before="240" w:after="240" w:line="240" w:lineRule="auto"/>
        <w:ind w:left="0" w:right="0"/>
        <w:jc w:val="left"/>
      </w:pPr>
      <w:r>
        <w:rPr>
          <w:color w:val="000000"/>
          <w:sz w:val="24"/>
          <w:szCs w:val="24"/>
        </w:rPr>
        <w:t xml:space="preserve">The research is based on three methods: the work value test of Super, two questionnaires prepared by me (separately for the students and for the HR professionals) and the requirements of the Human Resources Counceling MA. These methods are used to verify my hypothesis.</w:t>
      </w:r>
    </w:p>
    <w:p>
      <w:pPr>
        <w:widowControl w:val="on"/>
        <w:pBdr/>
        <w:spacing w:before="240" w:after="240" w:line="240" w:lineRule="auto"/>
        <w:ind w:left="0" w:right="0"/>
        <w:jc w:val="left"/>
      </w:pPr>
      <w:r>
        <w:rPr>
          <w:color w:val="000000"/>
          <w:sz w:val="24"/>
          <w:szCs w:val="24"/>
        </w:rPr>
        <w:t xml:space="preserve">Based on the main results of the research, we can say that a new approach of HR profession has been started to envolve.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06273">
    <w:multiLevelType w:val="hybridMultilevel"/>
    <w:lvl w:ilvl="0" w:tplc="94941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06273">
    <w:abstractNumId w:val="75006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536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