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BERKES</w:t>
            </w:r>
          </w:p>
          <w:p w:rsidR="00C275A3" w:rsidRDefault="00A96AEC" w:rsidP="00C275A3">
            <w:pPr>
              <w:pStyle w:val="Hallgatokepzes"/>
            </w:pPr>
            <w:r>
              <w:t>Human Resource Counselling</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Imola Csehné Dr. Papp</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graduate employees' labor market satisfaction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labor market position of those with a higher educational degree has changed significantly since the change of regime.</w:t>
      </w:r>
      <w:r>
        <w:rPr>
          <w:color w:val="000000"/>
          <w:sz w:val="24"/>
          <w:szCs w:val="24"/>
        </w:rPr>
        <w:br/>
        <w:t xml:space="preserve">These apparent problems of the labor market served as the basis of my thesis, which focuses on the employees between 30-50 with a degree. My research is an interpretational, inductive examination. Two defining and emphatic phenomena are presented: the impact of the unemployment after the change of regime, as well as the economic crisis after that. The examination also touched upon the satisfaction of employees.</w:t>
      </w:r>
      <w:r>
        <w:rPr>
          <w:color w:val="000000"/>
          <w:sz w:val="24"/>
          <w:szCs w:val="24"/>
        </w:rPr>
        <w:br/>
        <w:t xml:space="preserve">The research was based on the following assumptions: The employees with a university degree are also characterized by the features of the general labor market as we know it since the change of regime. Owing to the changes of the labor market there is a significant difference between the first job and the present job of the employees. Regardless of the stand of the labor market, the employees with a university degree are satisfied with the labor market positions (this is mainly due to the appropriate amount of self-confidence).</w:t>
      </w:r>
      <w:r>
        <w:rPr>
          <w:color w:val="000000"/>
          <w:sz w:val="24"/>
          <w:szCs w:val="24"/>
        </w:rPr>
        <w:br/>
        <w:t xml:space="preserve">In order to prove my hypothesis, I used the survey method, in which altogether 302 people took part. The questionnaire contains open and closed questions, based on which the process of berth after the change of regime, as well as the effect of the economic crisis in 2008 on the examined population’s entering employment could be compared. The questionnaires were evaluated with the help of the SPSS 19.0 statistical data evaluating program.</w:t>
      </w:r>
      <w:r>
        <w:rPr>
          <w:color w:val="000000"/>
          <w:sz w:val="24"/>
          <w:szCs w:val="24"/>
        </w:rPr>
        <w:br/>
        <w:t xml:space="preserve">During the research I have found divisive results. The results in part contradicted my presumptions, for which the present economic state could be hold responsible.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59169">
    <w:multiLevelType w:val="hybridMultilevel"/>
    <w:lvl w:ilvl="0" w:tplc="53999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59169">
    <w:abstractNumId w:val="753591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530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