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NAGYPÁL</w:t>
            </w:r>
          </w:p>
          <w:p w:rsidR="00C275A3" w:rsidRDefault="00A96AEC" w:rsidP="00C275A3">
            <w:pPr>
              <w:pStyle w:val="Hallgatokepzes"/>
            </w:pPr>
            <w:r>
              <w:t>Human Resources Counsellor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Economics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Csehné Dr. Papp Imola</w:t>
            </w:r>
          </w:p>
          <w:p w:rsidR="00DB4822" w:rsidRDefault="00DB4822" w:rsidP="00E11062">
            <w:pPr>
              <w:pStyle w:val="Konzulensek"/>
            </w:pPr>
            <w:r w:rsidRPr="00DB4822">
              <w:t>  associate professor 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Balance of time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target of my competition essay was to compare the use of time between</w:t>
      </w:r>
      <w:r>
        <w:rPr>
          <w:color w:val="000000"/>
          <w:sz w:val="24"/>
          <w:szCs w:val="24"/>
        </w:rPr>
        <w:br/>
        <w:t xml:space="preserve">college/university students and young working people, aged 19-26 alike.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this the sample was provided by 200 people in equal proportion, by</w:t>
      </w:r>
      <w:r>
        <w:rPr>
          <w:color w:val="000000"/>
          <w:sz w:val="24"/>
          <w:szCs w:val="24"/>
        </w:rPr>
        <w:br/>
        <w:t xml:space="preserve">questionnaires. The monitoring unit was the use of time of one person during one</w:t>
      </w:r>
      <w:r>
        <w:rPr>
          <w:color w:val="000000"/>
          <w:sz w:val="24"/>
          <w:szCs w:val="24"/>
        </w:rPr>
        <w:br/>
        <w:t xml:space="preserve">day.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examination was based on the following hypothesises: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time scale structures of the young people studying at college/university and the</w:t>
      </w:r>
      <w:r>
        <w:rPr>
          <w:color w:val="000000"/>
          <w:sz w:val="24"/>
          <w:szCs w:val="24"/>
        </w:rPr>
        <w:br/>
        <w:t xml:space="preserve">young people already working differ in their patterns.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the physiologically bound time was nearly the same for both examined</w:t>
      </w:r>
      <w:r>
        <w:rPr>
          <w:color w:val="000000"/>
          <w:sz w:val="24"/>
          <w:szCs w:val="24"/>
        </w:rPr>
        <w:br/>
        <w:t xml:space="preserve">groups, significant differences could be found in the quantity of the socially bound</w:t>
      </w:r>
      <w:r>
        <w:rPr>
          <w:color w:val="000000"/>
          <w:sz w:val="24"/>
          <w:szCs w:val="24"/>
        </w:rPr>
        <w:br/>
        <w:t xml:space="preserve">time and the leisure time. According to our assumption the quantity of leisure time</w:t>
      </w:r>
      <w:r>
        <w:rPr>
          <w:color w:val="000000"/>
          <w:sz w:val="24"/>
          <w:szCs w:val="24"/>
        </w:rPr>
        <w:br/>
        <w:t xml:space="preserve">is more for those young people studying at college/university than for those already</w:t>
      </w:r>
      <w:r>
        <w:rPr>
          <w:color w:val="000000"/>
          <w:sz w:val="24"/>
          <w:szCs w:val="24"/>
        </w:rPr>
        <w:br/>
        <w:t xml:space="preserve">working.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are assuming that regarding leisure time, for those studying at college/</w:t>
      </w:r>
      <w:r>
        <w:rPr>
          <w:color w:val="000000"/>
          <w:sz w:val="24"/>
          <w:szCs w:val="24"/>
        </w:rPr>
        <w:br/>
        <w:t xml:space="preserve">university, the proportion of active leisure time will be more significant, while</w:t>
      </w:r>
      <w:r>
        <w:rPr>
          <w:color w:val="000000"/>
          <w:sz w:val="24"/>
          <w:szCs w:val="24"/>
        </w:rPr>
        <w:br/>
        <w:t xml:space="preserve">for those already working, the proportion of passive leisure time will be more</w:t>
      </w:r>
      <w:r>
        <w:rPr>
          <w:color w:val="000000"/>
          <w:sz w:val="24"/>
          <w:szCs w:val="24"/>
        </w:rPr>
        <w:br/>
        <w:t xml:space="preserve">remarkable.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results hereby gained were surprising, and I came to interesting conclusions.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19721">
    <w:multiLevelType w:val="hybridMultilevel"/>
    <w:lvl w:ilvl="0" w:tplc="23825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19721">
    <w:abstractNumId w:val="334197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880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