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NOÉMI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Csehné Dr. Papp Imola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külföldi munkavállalás indítékainak vizsgálata a fiatalok körében Londonban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Európájában ahhoz, hogy releváns képet kapjunk a munkaerőpiac új, fiatal ám migráns munkavállalóinak helyzetéről és gondolkodásáról, munkavállalási hajlandóságáról, motiválhatóságáról elengedhetetlen e kérdéskör határokon átívelő alapos vizsgálata. Ezért is vállalkoztam egy saját migrációs kutatáson alapuló tudományos munka elkészítésére, melynek fókuszában a fiatal korosztály külföldi munkavállalásának indítékai állnak.</w:t>
      </w:r>
      <w:r>
        <w:rPr>
          <w:color w:val="000000"/>
          <w:sz w:val="24"/>
          <w:szCs w:val="24"/>
        </w:rPr>
        <w:br/>
        <w:t xml:space="preserve">Kutatásom három komplex hipotézisre épül, melyek a következőek. Feltételezem, hogy a külföldi munkavállalás elsődleges okai a jobb kereseti lehetőségek, a széles munkaerő-kereslet. A fiatalok migrációs okai között alapvető szerepet játszik még a korábbi szociokulturális hátterük - ezért gyakran előfordul, hogy azok a fiatalok, akik rövidebb időre tervezik a kinti munkavállalást hosszabb időt töltenek Londonban a korábban tervezettnél, de életük végéig nem szándékoznak ott maradni. Feltételezem továbbá, hogy a Londonban munkát vállaló fiatalok túlnyomó többsége nem saját szakmájában keres munkát/ dolgozik. Az elsődleges céljuk a mielőbbi munkába állás és a jó kereset, amiért viszont sokkal több időt/órát is kell dolgozniuk. Harmadik hipotézisem pedig, hogy a külföldön munkát vállaló fiatalokban felmerül a két lábon állás, az egyszerre itt is vagyok, ott is vagyok paradigmája. Azaz minden fiatalban élnek még a saját nemzeti sajátosságaik, melyeket alapvetően nem akarnak elfojtani vagy elfelejteni, de emellett egy új „londoni öntudatuk” is kialakul. Az a fiatal, aki hosszú időt tölt Londonban, többé nem érzi magát csak magyarnak, franciának stb., hanem kettős „nemzeti érzése” alakul ki.</w:t>
      </w:r>
      <w:r>
        <w:rPr>
          <w:color w:val="000000"/>
          <w:sz w:val="24"/>
          <w:szCs w:val="24"/>
        </w:rPr>
        <w:br/>
        <w:t xml:space="preserve">A kutatás vizsgálandó mintáját a Londonban alkalmi, vagy tartós munkát vállaló fiatalok (18-30 év) képezik. Vizsgálati módszeremnek pedig kérdőívezést választottam. Feltételezéseim több aspektusból való vizsgálata igen tanulságos eredményekkel kecsegtet.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97667">
    <w:multiLevelType w:val="hybridMultilevel"/>
    <w:lvl w:ilvl="0" w:tplc="834303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97667">
    <w:abstractNumId w:val="19497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458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