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HORVÁTH</w:t>
            </w:r>
          </w:p>
          <w:p w:rsidR="00C275A3" w:rsidRDefault="00A96AEC" w:rsidP="00C275A3">
            <w:pPr>
              <w:pStyle w:val="Hallgatokepzes"/>
            </w:pPr>
            <w:r>
              <w:t>Marketing</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Balázs Gyenge</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on movie watching habits of university students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studied the movie watching habits of university students in the cases of movie theaters and “home cinema”, while also exploring how the choices are made to watch certain movies and the viewing methods for them.</w:t>
      </w:r>
      <w:r>
        <w:rPr>
          <w:color w:val="000000"/>
          <w:sz w:val="24"/>
          <w:szCs w:val="24"/>
        </w:rPr>
        <w:br/>
        <w:t xml:space="preserve">My first goal was “To study the movie choosing and watching habits of university students in parallel to the classical consumer behavior”. Accordingly in my literature review I studied the most important movie watching opportunities and the classical sense consumer behavior – alongside the features of the film industry and the habits of movie watching people. Following this I made my own research:</w:t>
      </w:r>
      <w:r>
        <w:rPr>
          <w:color w:val="000000"/>
          <w:sz w:val="24"/>
          <w:szCs w:val="24"/>
        </w:rPr>
        <w:br/>
        <w:t xml:space="preserve">My qualitative research was based on my second goal “To study the university students’ thought process behind choosing a certain movie and movie viewing methods”. I held two focus group discussions, in which we used the same guideline to follow through the main topics.</w:t>
      </w:r>
      <w:r>
        <w:rPr>
          <w:color w:val="000000"/>
          <w:sz w:val="24"/>
          <w:szCs w:val="24"/>
        </w:rPr>
        <w:br/>
        <w:t xml:space="preserve">My quantitative research followed my third goal – “To study the relation and connection system of movie watching habits of university students” – for which I ran an opinion survey, which resulted in a sample of 108 people for my hypothesis testing.</w:t>
      </w:r>
      <w:r>
        <w:rPr>
          <w:color w:val="000000"/>
          <w:sz w:val="24"/>
          <w:szCs w:val="24"/>
        </w:rPr>
        <w:br/>
        <w:t xml:space="preserve">The results for my qualitative research were the answers that I got during the discussions, then I summarized the generic opinion of the two groups on each of the main topics. In the quantitative research I followed the hypothesis I made, analyzing each of the results and the probable causes behind them. These findings helped me to deduct my main conclusions, among which the most important would be that legal download as a “next stage” of home movie watching – with correctly configured price ranges, user friendly usability and exceptionally high sound and picture quality – could be a viable option even for university students who are commonly tend to use illegal ways to obtain movies. While reviewing the results I also discuss the most important information channels regarding movies and the main points of watching films in movie theatres or at home.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30555">
    <w:multiLevelType w:val="hybridMultilevel"/>
    <w:lvl w:ilvl="0" w:tplc="601671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30555">
    <w:abstractNumId w:val="73230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2314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