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SZALAI ORSOLYA MÁRIA</w:t>
            </w:r>
          </w:p>
          <w:p w:rsidR="00C275A3" w:rsidRDefault="00A96AEC" w:rsidP="00C275A3">
            <w:pPr>
              <w:pStyle w:val="Hallgatokepzes"/>
            </w:pPr>
            <w:r>
              <w:t>Turizmus - vendéglátás</w:t>
            </w:r>
            <w:r>
              <w:br/>
            </w:r>
            <w:r w:rsidR="00E77B23">
              <w:t>BA, 5.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Káposzta József</w:t>
            </w:r>
          </w:p>
          <w:p w:rsidR="00DB4822" w:rsidRDefault="00DB4822" w:rsidP="00E11062">
            <w:pPr>
              <w:pStyle w:val="Konzulensek"/>
            </w:pPr>
            <w:r w:rsidRPr="00DB4822">
              <w:t>egyetemi docens,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Gödöllői Királyi Kastély rendezvényeinek vizsgálata különös tekintettel a Barokk Kastélynapokra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Barokk Kastélynapok 2012-ben 11. alkalommal került megrendezésre a Gödöllői Királyi Kastély területén. A rendezvény szervezője Gödöllői Királyi Kastély Közhasznú Nonprofit Kft. Helyszíne a kastély parkja. Egyes programok kapcsolódnak a kastély épületében lévő állandó vagy időszaki programokhoz is. Színházi előadásokat a Barokk Színházban tartanak. A rendezvény elnevezése- Barokk Kastélynapok- nem utal a rendezvény konkrét típusára, amit fesztivál jellegű rendezvényként lehetne talán a legrövidebben meghatározni, annak ellenére, hogy tartalmát a kevésbé általános „történelmi tárgyú rendezvény” pontosabban fejezi ki.</w:t>
      </w:r>
    </w:p>
    <w:p>
      <w:pPr>
        <w:pBdr/>
        <w:spacing w:before="240" w:after="240" w:line="240" w:lineRule="auto"/>
        <w:ind w:left="0" w:right="0"/>
        <w:jc w:val="left"/>
      </w:pPr>
      <w:r>
        <w:rPr>
          <w:color w:val="000000"/>
          <w:sz w:val="24"/>
          <w:szCs w:val="24"/>
        </w:rPr>
        <w:t xml:space="preserve">A dolgozatban bemutatásra kerül a Barokk Kastélynapok című rendezvénysorozat és a rendezvény helyszínéül szolgáló Grassalkovich Kastély is. A Barokk Kastélynapok idén XI. alkalommal került megrendezésre. Erre az elmúlt 11 évre vonatkozóan kívántam elemzéseket végezni, következtetéseket levonni, illetve javaslatokat tenni, azonban az anyaggyűjtés és feldolgozás során nyilvánvalóvá vált, hogy nem gyűlt össze elegendő számszaki adat és feldolgozható tényadat. Kutatásom és vizsgálatom tárgya így két kérdőív elkészítése lett. Az egyik kérdőív a rendezvény során résztvevő szolgáltatóknak szól, míg a másik a látogatóknak. Ez alapján mind a két részről kellő mennyiségű és minőségű adat folyik be.</w:t>
      </w:r>
    </w:p>
    <w:p>
      <w:pPr>
        <w:pBdr/>
        <w:spacing w:before="240" w:after="240" w:line="240" w:lineRule="auto"/>
        <w:ind w:left="0" w:right="0"/>
        <w:jc w:val="left"/>
      </w:pPr>
      <w:r>
        <w:rPr>
          <w:color w:val="000000"/>
          <w:sz w:val="24"/>
          <w:szCs w:val="24"/>
        </w:rPr>
        <w:t xml:space="preserve">A két kérdőívet utólagosan kitöltettem mind a szolgáltatókkal, mind a látogatókkal. A látogatókkal történő kérdőívkitöltéshez igénybe vettem egy közösség oldalt, ahol jelen vannak a Kastélyt kedvelők. A kérdőíveknek ez volt az első tesztelése, mellyel az a célom, hogy a későbbiek folyamán a Kastély is fel tudja használni és saját felmérést tudjon végezni. Az általam készített kiértékelés pedig segíthet abban, hogy a jövőre nézve milyen irányba érdemes elmozdulni. Ennek azért van jelentősége, mert eddig hiányzott egy megfelelő visszacsatolás a rendezvényről, melyre az általam készített kérdőív lehetőséget biztosíthat. Továbbá javaslatom, hogy a lehetőségekhez mérten a Kastély vegye igénybe a Szent István Egyetem Turizmus – vendéglátás szakos hallgatóit a kérdőíveztetés során. Ez a Kastély számára könnyebbség lenne, valamint a hallgatóknak is lehetőséget biztosítana, hogy gyakorlatot szerezzenek a látogatókkal való kommunikálás és viselkedés terén. Hosszú távon pedig, a kérdőívek kiértékeléséből olyan statisztikák készíthetők, melyek felhasználhatóak a különböző pályázati anyagokban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25903">
    <w:multiLevelType w:val="hybridMultilevel"/>
    <w:lvl w:ilvl="0" w:tplc="48007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25903">
    <w:abstractNumId w:val="38425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856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