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ÁGNES</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Törőné Dunay Anna</w:t>
            </w:r>
          </w:p>
          <w:p w:rsidR="00DB4822" w:rsidRDefault="00DB4822" w:rsidP="00E11062">
            <w:pPr>
              <w:pStyle w:val="Konzulensek"/>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Bobály Művek 1910 Kft. életútjának elemzése és értékelése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hétköznapok világában számos vállalat születik, marad fenn és szűnik meg. Minden szervezet esetében beszélhetünk vállalati életútról, azonban több tényező befolyásolja azt, hogy az egyes vállalatok milyen és mekkora életutat járnak be. Egyik rövidebb, másik hosszabb utat él meg, mely lehet zökkenőmentes vagy akár rögös út is.</w:t>
      </w:r>
    </w:p>
    <w:p>
      <w:pPr>
        <w:pBdr/>
        <w:spacing w:before="240" w:after="240" w:line="240" w:lineRule="auto"/>
        <w:ind w:left="0" w:right="0"/>
        <w:jc w:val="left"/>
      </w:pPr>
      <w:r>
        <w:rPr>
          <w:color w:val="000000"/>
          <w:sz w:val="24"/>
          <w:szCs w:val="24"/>
        </w:rPr>
        <w:t xml:space="preserve">Számos kutató különféle megközelítésből vizsgálta, hogy az egyes szervezetek mely életfázisokon mennek át életpályájuk során. A szakértők azonban egyetértenek abban, hogy a szervezetek növekedése és fejlődése során különböző életciklusokba lépnek, ezen ciklusok egymásra épülése adja egy vállalat életpályáját. A kérdés azonban jogosan merülhet fel bennünk, hogy minden egyes cég ugyanazt az utat járja be? Vagy lehetséges, hogy zökkenőmentes legyen ez az út? Vagy a vállalati életút modellek valóban ráhúzhatók a mai vállalatokra? Pályamunkám során azt vizsgálom, hogy a hétköznapi életben a szervezetek életútját valóban le lehet-e képezni az egyszerű szakirodalmi modellekkel, az elmélet mennyire fedi a gyakorlatot. Nincs két egyforma vállalkozás, mely ugyanazt az utat járja be. Ugyanis feltételezem, hogy vannak töréspontok, melyeket valamely ok váltott ki, és így az egyes szakaszok össze is mosódhatnak, nem különíthetők el egyértelműen. Vajon melyik az, az elméleti modell, amely alkalmazható egy adott vállalat esetében? Előfordulhat, hogy erre nincs egyértelmű megoldás, ebben az esetben meg kell határozni, hogy mely elemek azok, amik legtöbbször előfordulnak.</w:t>
      </w:r>
    </w:p>
    <w:p>
      <w:pPr>
        <w:pBdr/>
        <w:spacing w:before="240" w:after="240" w:line="240" w:lineRule="auto"/>
        <w:ind w:left="0" w:right="0"/>
        <w:jc w:val="left"/>
      </w:pPr>
      <w:r>
        <w:rPr>
          <w:color w:val="000000"/>
          <w:sz w:val="24"/>
          <w:szCs w:val="24"/>
        </w:rPr>
        <w:t xml:space="preserve">Az elméleti kutatások során alkalmazott modellek, elméletek és eredmények bizonyításaképp egy ma is sikeresen működő vállalkozás életének bemutatásán, életszakaszainak vizsgálatán és analizálásán keresztül mutatom be, hogy az elmélet és a gyakorlat mennyiben fedik egymást. A Bobály Művek 1910 Kft. nagy múltra visszatekintő családi vállalkozás, mely - jogelődeivel együtt - több 100 éve van a piacon. A dolgozat egyik legfontosabb eredménye, hogy azok a tulajdonságok, amelyek egy - egy modellt jellemeznek az elméletben, nem feltétlenül érvényesek a gyakorlatban.</w:t>
      </w:r>
    </w:p>
    <w:p>
      <w:pPr>
        <w:pBdr/>
        <w:spacing w:before="240" w:after="240" w:line="240" w:lineRule="auto"/>
        <w:ind w:left="0" w:right="0"/>
        <w:jc w:val="left"/>
      </w:pPr>
      <w:r>
        <w:rPr>
          <w:color w:val="000000"/>
          <w:sz w:val="24"/>
          <w:szCs w:val="24"/>
        </w:rPr>
        <w:t xml:space="preserve">Kulcsszavak: elméleti modellek, vállalati életciklus modellek, fejlődési szakaszok, töréspontok, elmélet a gyakorlatban.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54239">
    <w:multiLevelType w:val="hybridMultilevel"/>
    <w:lvl w:ilvl="0" w:tplc="9723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54239">
    <w:abstractNumId w:val="27754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025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