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GÉRA KATALIN</w:t>
            </w:r>
          </w:p>
          <w:p w:rsidR="00C275A3" w:rsidRDefault="00A96AEC" w:rsidP="00C275A3">
            <w:pPr>
              <w:pStyle w:val="Hallgatokepzes"/>
            </w:pPr>
            <w:r>
              <w:t>Vidékfejlesztési agrármérnök </w:t>
            </w:r>
            <w:r>
              <w:br/>
            </w:r>
            <w:r w:rsidR="00E77B23">
              <w:t>MSc, 4.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SZŐKE LINDA</w:t>
            </w:r>
          </w:p>
          <w:p w:rsidR="00DB4822" w:rsidRDefault="00C275A3" w:rsidP="004D7940">
            <w:pPr>
              <w:pStyle w:val="Hallgatokepzes"/>
            </w:pPr>
            <w:r>
              <w:t>Vidékfejlesztési agrármérnöki</w:t>
            </w:r>
            <w:r w:rsidR="00A96AEC">
              <w:br/>
              <w:t>MSc, 4. félév</w:t>
            </w:r>
          </w:p>
          <w:p w:rsidR="00DB4822" w:rsidRDefault="00DB4822" w:rsidP="004D7940">
            <w:pPr>
              <w:pStyle w:val="Hallgatointezmeny-kar"/>
            </w:pPr>
            <w:r>
              <w:t>Szent István Egyetem</w:t>
            </w:r>
          </w:p>
          <w:p w:rsidR="00C265CE" w:rsidRPr="009E5FF1" w:rsidRDefault="00DB4822" w:rsidP="004D7940">
            <w:pPr>
              <w:pStyle w:val="Hallgatointezmeny-kar"/>
              <w:rPr>
                <w:b/>
                <w:caps/>
              </w:rPr>
            </w:pPr>
            <w:r>
              <w:t>Gazdaság- és Társadalomtudományi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TOPA ZOLTÁN</w:t>
            </w:r>
          </w:p>
          <w:p w:rsidR="00C275A3" w:rsidRDefault="00A96AEC" w:rsidP="00C275A3">
            <w:pPr>
              <w:pStyle w:val="Hallgatokepzes"/>
            </w:pPr>
            <w:r>
              <w:t>Vidékfejlesztési agrármérnök</w:t>
            </w:r>
            <w:r>
              <w:br/>
            </w:r>
            <w:r w:rsidR="00E77B23">
              <w:t>MSc, 4.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Goda Pál</w:t>
            </w:r>
          </w:p>
          <w:p w:rsidR="00DB4822" w:rsidRDefault="00DB4822" w:rsidP="00E11062">
            <w:pPr>
              <w:pStyle w:val="Konzulensek"/>
            </w:pPr>
            <w:r w:rsidRPr="00DB4822">
              <w:t>tanársegéd,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Kiútkeresés – a Mezőcsáti kistérség fejlesztési lehetőségei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Kiútkeresés – a Mezőcsáti kistérség fejlesztési lehetőségei</w:t>
      </w:r>
    </w:p>
    <w:p>
      <w:pPr>
        <w:pBdr/>
        <w:spacing w:before="240" w:after="240" w:line="240" w:lineRule="auto"/>
        <w:ind w:left="0" w:right="0"/>
        <w:jc w:val="left"/>
      </w:pPr>
      <w:r>
        <w:rPr>
          <w:color w:val="000000"/>
          <w:sz w:val="24"/>
          <w:szCs w:val="24"/>
        </w:rPr>
        <w:t xml:space="preserve">Finding the way to rise - Development alternatives for the Mezőcsát micro-region</w:t>
      </w:r>
    </w:p>
    <w:p>
      <w:pPr>
        <w:pBdr/>
        <w:spacing w:before="240" w:after="240" w:line="240" w:lineRule="auto"/>
        <w:ind w:left="0" w:right="0"/>
        <w:jc w:val="left"/>
      </w:pPr>
      <w:r>
        <w:rPr>
          <w:color w:val="000000"/>
          <w:sz w:val="24"/>
          <w:szCs w:val="24"/>
        </w:rPr>
        <w:t xml:space="preserve">Készítette:</w:t>
      </w:r>
    </w:p>
    <w:p>
      <w:pPr>
        <w:pBdr/>
        <w:spacing w:before="240" w:after="240" w:line="240" w:lineRule="auto"/>
        <w:ind w:left="0" w:right="0"/>
        <w:jc w:val="left"/>
      </w:pPr>
      <w:r>
        <w:rPr>
          <w:color w:val="000000"/>
          <w:sz w:val="24"/>
          <w:szCs w:val="24"/>
        </w:rPr>
        <w:t xml:space="preserve">Géra Katalin, Szent István Egyetem,Gazdaság- és Társadalomtudományi Kar, Vidékfejlesztési Agrármérnök szak (MSc), II. évfolyam</w:t>
      </w:r>
    </w:p>
    <w:p>
      <w:pPr>
        <w:pBdr/>
        <w:spacing w:before="240" w:after="240" w:line="240" w:lineRule="auto"/>
        <w:ind w:left="0" w:right="0"/>
        <w:jc w:val="left"/>
      </w:pPr>
      <w:r>
        <w:rPr>
          <w:color w:val="000000"/>
          <w:sz w:val="24"/>
          <w:szCs w:val="24"/>
        </w:rPr>
        <w:t xml:space="preserve">Szőke Linda, Szent István Egyetem,Gazdaság- és Társadalomtudományi Kar, Vidékfejlesztési Agrármérnök szak (MSc), II. évfolyam</w:t>
      </w:r>
    </w:p>
    <w:p>
      <w:pPr>
        <w:pBdr/>
        <w:spacing w:before="240" w:after="240" w:line="240" w:lineRule="auto"/>
        <w:ind w:left="0" w:right="0"/>
        <w:jc w:val="left"/>
      </w:pPr>
      <w:r>
        <w:rPr>
          <w:color w:val="000000"/>
          <w:sz w:val="24"/>
          <w:szCs w:val="24"/>
        </w:rPr>
        <w:t xml:space="preserve">Topa Zoltán, Szent István Egyetem,Gazdaság- és Társadalomtudományi Kar, Vidékfejlesztési Agrármérnök szak (MSc), II. évfolyam</w:t>
      </w:r>
    </w:p>
    <w:p>
      <w:pPr>
        <w:pBdr/>
        <w:spacing w:before="240" w:after="240" w:line="240" w:lineRule="auto"/>
        <w:ind w:left="0" w:right="0"/>
        <w:jc w:val="left"/>
      </w:pPr>
      <w:r>
        <w:rPr>
          <w:color w:val="000000"/>
          <w:sz w:val="24"/>
          <w:szCs w:val="24"/>
        </w:rPr>
        <w:t xml:space="preserve">Témavezető: Dr. Goda Pál, egyetemi tanársegéd, Regionális Gazdaságtani és Vidékfejlesztési Intézet</w:t>
      </w:r>
    </w:p>
    <w:p>
      <w:pPr>
        <w:pBdr/>
        <w:spacing w:before="240" w:after="240" w:line="240" w:lineRule="auto"/>
        <w:ind w:left="0" w:right="0"/>
        <w:jc w:val="left"/>
      </w:pPr>
      <w:r>
        <w:rPr>
          <w:color w:val="000000"/>
          <w:sz w:val="24"/>
          <w:szCs w:val="24"/>
        </w:rPr>
        <w:t xml:space="preserve">Kutatásunk során a Mezőcsáti kistérség fejlesztési lehetőségeinek feltárását tűztük ki célul. Fő motivációnk az volt, hogy aktuális, gyakorlatban hasznosítható javaslatokkal rávilágítsunk, milyen irányokba tud a jövőben a kistérség elindulni, ha lakossága jólétének növelése a cél. Hipotézisünk a következő volt: „A Mezőcsáti kistérségre vonatkozó, 2004-ben elkészült kistérségi fejlesztési program teljes mértékben igazodott a kistérség adottságaihoz”.</w:t>
      </w:r>
    </w:p>
    <w:p>
      <w:pPr>
        <w:pBdr/>
        <w:spacing w:before="240" w:after="240" w:line="240" w:lineRule="auto"/>
        <w:ind w:left="0" w:right="0"/>
        <w:jc w:val="left"/>
      </w:pPr>
      <w:r>
        <w:rPr>
          <w:color w:val="000000"/>
          <w:sz w:val="24"/>
          <w:szCs w:val="24"/>
        </w:rPr>
        <w:t xml:space="preserve">Dolgozatunknak két főbb részből áll: helyzetfeltárás és az arra alapozott fejlesztési lehetőségek megfogalmazása.</w:t>
      </w:r>
    </w:p>
    <w:p>
      <w:pPr>
        <w:pBdr/>
        <w:spacing w:before="240" w:after="240" w:line="240" w:lineRule="auto"/>
        <w:ind w:left="0" w:right="0"/>
        <w:jc w:val="left"/>
      </w:pPr>
      <w:r>
        <w:rPr>
          <w:color w:val="000000"/>
          <w:sz w:val="24"/>
          <w:szCs w:val="24"/>
        </w:rPr>
        <w:t xml:space="preserve">A helyzetfeltárás során felmértük a kistérség adottságait, valamint a felkutattuk és elemeztük a rá vonatkozó, már meglévő kistérségi fejlesztési programot. A kutatás újszerűségéhez hozzájárul, hogy az adottságok és problémák felméréséhez egy viszonylag új módszertant alkalmaztunk (Goda, 2012). Ez alapján internetes, objektív adatbázisokból származó információkból és szubjektív eredményeket hozó kutatásból is vontunk le következtetéseket. A Mezőcsáti kistérségben megvizsgáltuk továbbá, hogy a fejlesztési koncepció megfelelőnek bizonyult-e az évek során; ismertettük a főbb pontjait, a célját és a benne meghatározott fejlesztési lépéseket, majd ezeket összevetettük saját helyzetfeltárásunkkal, és meghatároztuk, mik voltak a koncepció erősségei és gyengeségei, miben bizonyult helyesnek, és miben nem. Ezek után megfogalmaztuk saját elképzeléseinket a kistérség fejlesztését illetően.</w:t>
      </w:r>
    </w:p>
    <w:p>
      <w:pPr>
        <w:pBdr/>
        <w:spacing w:before="240" w:after="240" w:line="240" w:lineRule="auto"/>
        <w:ind w:left="0" w:right="0"/>
        <w:jc w:val="left"/>
      </w:pPr>
      <w:r>
        <w:rPr>
          <w:color w:val="000000"/>
          <w:sz w:val="24"/>
          <w:szCs w:val="24"/>
        </w:rPr>
        <w:t xml:space="preserve">Dolgozatunkat leginkább területfejlesztési szakembereknek és döntéshozóknak ajánljuk, akik formálni tudják a magyarországi térségek jövőjét, valamint hallgatóknak, kutatóknak, települési önkormányzatoknak, de a térségben letelepülni kívánó vállalkozásoknak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58704">
    <w:multiLevelType w:val="hybridMultilevel"/>
    <w:lvl w:ilvl="0" w:tplc="37594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58704">
    <w:abstractNumId w:val="57258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609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