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CZABADAI LILLA</w:t>
            </w:r>
          </w:p>
          <w:p w:rsidR="00C275A3" w:rsidRDefault="00A96AEC" w:rsidP="00C275A3">
            <w:pPr>
              <w:pStyle w:val="Hallgatokepzes"/>
            </w:pPr>
            <w:r>
              <w:t>Vidékfejlesztési agrármérnöki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KOZMA ESZTER</w:t>
            </w:r>
          </w:p>
          <w:p w:rsidR="00DB4822" w:rsidRDefault="00C275A3" w:rsidP="004D7940">
            <w:pPr>
              <w:pStyle w:val="Hallgatokepzes"/>
            </w:pPr>
            <w:r>
              <w:t>Vidékfejlesztési agrármérnöki</w:t>
            </w:r>
            <w:r w:rsidR="00A96AEC">
              <w:br/>
              <w:t>MSc, 4. félév</w:t>
            </w:r>
          </w:p>
          <w:p w:rsidR="00DB4822" w:rsidRDefault="00DB4822" w:rsidP="004D7940">
            <w:pPr>
              <w:pStyle w:val="Hallgatointezmeny-kar"/>
            </w:pPr>
            <w:r>
              <w:t>Szent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Gazdaság- és Társadalomtudományi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LANKÓ ANITA</w:t>
            </w:r>
          </w:p>
          <w:p w:rsidR="00C275A3" w:rsidRDefault="00A96AEC" w:rsidP="00C275A3">
            <w:pPr>
              <w:pStyle w:val="Hallgatokepzes"/>
            </w:pPr>
            <w:r>
              <w:t>Vidékfejlesztési agrármérnöki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ÁLDORFAI GYÖRGY</w:t>
            </w:r>
          </w:p>
          <w:p w:rsidR="00DB4822" w:rsidRDefault="00C275A3" w:rsidP="004D7940">
            <w:pPr>
              <w:pStyle w:val="Hallgatokepzes"/>
            </w:pPr>
            <w:r>
              <w:t>Vidékfejlesztési agrármérnöki</w:t>
            </w:r>
            <w:r w:rsidR="00A96AEC">
              <w:br/>
              <w:t>MSc, 4. félév</w:t>
            </w:r>
          </w:p>
          <w:p w:rsidR="00DB4822" w:rsidRDefault="00DB4822" w:rsidP="004D7940">
            <w:pPr>
              <w:pStyle w:val="Hallgatointezmeny-kar"/>
            </w:pPr>
            <w:r>
              <w:t>Szent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Gazdaság- és Társadalomtudományi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Goda Pál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tamási kistérség fejlesztési lehetőségeinek komplex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tudományos diákköri pályamunkánk témája a komplex programmal segítendő leghátrányosabb helyzetű kistérségek közé sorolt Tamási kistérség adottságainak és fejlesztési alternatíváinak vizsgálata egy összetett mutatórendszer, valamint a kistérségi tervdokumentum elemzésének segítségével.</w:t>
      </w:r>
      <w:r>
        <w:rPr>
          <w:color w:val="000000"/>
          <w:sz w:val="24"/>
          <w:szCs w:val="24"/>
        </w:rPr>
        <w:br/>
        <w:t xml:space="preserve">Kutatásunk célja olyan problémakörök feltárása volt, melyeket korábban, a fejlesztési dokumentum készítése során nem ismertek fel, nem azonosítottak. Mivel a legutolsó fejlesztési programot 2008-ban adták ki, célunk volt az említett terv naprakész javaslatokkal történő frissítése is, melyek figyelembe veszik az EU-csatlakozás óta bekövetkezett nagymérvű változásokat a gazdasági életben.</w:t>
      </w:r>
      <w:r>
        <w:rPr>
          <w:color w:val="000000"/>
          <w:sz w:val="24"/>
          <w:szCs w:val="24"/>
        </w:rPr>
        <w:br/>
        <w:t xml:space="preserve">Kapott eredményeinket alapul véve olyan kitörési pontokat kerestünk, melyek egy-egy fejlesztési alternatívában ágyazva olyan lehetőségeket teremthetnek, amelyeknek köszönhetően egy életképesebb kistérség jöhetne létre.</w:t>
      </w:r>
      <w:r>
        <w:rPr>
          <w:color w:val="000000"/>
          <w:sz w:val="24"/>
          <w:szCs w:val="24"/>
        </w:rPr>
        <w:br/>
        <w:t xml:space="preserve">Tanulmányunknak nem csak a kistérségi önkormányzatok, civil szervezetek, társulások és vállalkozások vehetik hasznát, hanem a régió más kistérségei, települései is, ha fejlesztési terveik és jövőképük elkészítéséhez hasonló komplex elemzési stratégiát vesznek alapul.</w:t>
      </w:r>
      <w:r>
        <w:rPr>
          <w:color w:val="000000"/>
          <w:sz w:val="24"/>
          <w:szCs w:val="24"/>
        </w:rPr>
        <w:br/>
        <w:t xml:space="preserve">Pályamunkánk elkészítése során az előzetes ismertanyagunkra építve hipotéziseket fogalmaztunk meg, melyek a következők:</w:t>
      </w:r>
      <w:r>
        <w:rPr>
          <w:color w:val="000000"/>
          <w:sz w:val="24"/>
          <w:szCs w:val="24"/>
        </w:rPr>
        <w:br/>
        <w:t xml:space="preserve">1. A Tamási kistérség fejlődési lehetőségei hosszútávon determinálva vannak, mert elérhetőség szempontjából hátrányos helyzetű, mivel két autópálya, az M6-os és az M7-es holtterében helyezkedik el.</w:t>
      </w:r>
      <w:r>
        <w:rPr>
          <w:color w:val="000000"/>
          <w:sz w:val="24"/>
          <w:szCs w:val="24"/>
        </w:rPr>
        <w:br/>
        <w:t xml:space="preserve">2. A Tamási kistérség fejlesztési dokumentuma hiányos és jelentős hibákat tartalmaz.</w:t>
      </w:r>
      <w:r>
        <w:rPr>
          <w:color w:val="000000"/>
          <w:sz w:val="24"/>
          <w:szCs w:val="24"/>
        </w:rPr>
        <w:br/>
        <w:t xml:space="preserve">3. A kistérség a mezőgazdasági jellegének elvesztése után nem volt képes újabb meghatározó jelentőségű arculatot kialakítani. Kutatásunkban a szakirodalom feldolgozását követően elvégeztük a helyzetfeltárást, hogy a lehető legteljesebb és legfrissebb képet kapjuk a Tamási kistérségről. Az ezt követő fejezetben ismertetjük az általunk használt adatbázist és módszertant, mely vizsgálatunk alapját képezi és a levont következtetés megértéséhez nélkülözhetetlen. Mindezek után bemutatásra kerültek a leginkább reálisnak tekinthető fejlesztési szcenáriók, az ezekre épülő hatásvizsgálatok és megfogalmaztuk kritikáinkat a létező fejlesztési tervvel kapcsolatosan, melyből levontuk következtetéseinket és javaslatokat tettünk egy lehetséges kitörési pont megalkotására.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837859">
    <w:multiLevelType w:val="hybridMultilevel"/>
    <w:lvl w:ilvl="0" w:tplc="863498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837859">
    <w:abstractNumId w:val="108378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1688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