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Borbíró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Fiatalkorú bűnelkövetők reszocializációs nevelése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„Attól félek, nem is tudok börtön nélkül élni majd…” (részlet egy fogvatartott diák leveléből).</w:t>
      </w:r>
      <w:r>
        <w:rPr>
          <w:color w:val="000000"/>
          <w:sz w:val="24"/>
          <w:szCs w:val="24"/>
        </w:rPr>
        <w:br/>
        <w:t xml:space="preserve">Mekkora felelősséggel tartozik a büntetés-végrehajtás és a társadalom a bűnelkövetővé vált fiatalokért? Miért és mennyiben determinált a sorsuk, és mennyiben lesz az a szabadságvesztés büntetés letöltését követően? Hogyan valósulhat meg a reszocializáció?</w:t>
      </w:r>
      <w:r>
        <w:rPr>
          <w:color w:val="000000"/>
          <w:sz w:val="24"/>
          <w:szCs w:val="24"/>
        </w:rPr>
        <w:br/>
        <w:t xml:space="preserve">A kriminálpolitika részeként megvalósuló büntetőpolitika speciális prevenciós céllal kíván hatni a bűnmegelőzés harmadlagos színterén, a bűncselekmény elkövetését követő eljárási és végrehajtási szabályozás által. Így a büntető igazságszolgáltatás és annak résztvevői a letéteményesei a bűnelkövetővé váltak későbbi bűnismétlése megelőzésének. Különösen fontos ez a fiatalkorú bűnelkövetők körében, mert személyiségük még kiforratlan, a viselkedést meghatározó struktúrák még nem rögzültek korrigálhatatlanul, így a bűnözői életpályáról való elterelés sikere is biztosabb, feltéve, hogy a beavatkozás megfelel sajátos igényeiknek. Éppen ezért lehet a fiatalkorú bűnelkövetők korrekciós nevelése az a terület, ahol valós eredmények érhetőek el és ez az, ami a fiatalkorúakat célzó reszocializációs programok létjogosultságát is megkérdőjelezhetetlenné teszi.</w:t>
      </w:r>
      <w:r>
        <w:rPr>
          <w:color w:val="000000"/>
          <w:sz w:val="24"/>
          <w:szCs w:val="24"/>
        </w:rPr>
        <w:br/>
        <w:t xml:space="preserve">Azt, hogy miért vallanak gyakran kudarcot a különböző programok a harmadlagos megelőzés területén, a bűnismétlés tényezőivel összefüggő kutatások segítenek megérteni. Sokan ismerni látszanak az alapvető tényeket arról, hogy „mi működik”, ennek az ismeretanyagnak a gyakorlatba való átültetése azonban még sok esetben hiányos és problémás. A „legjobb gyakorlat” és a „jelenleg alkalmazott” közötti eltérés elsősorban a finanszírozás, az erőforrások és a motiváció hiányára vezethető vissza.</w:t>
      </w:r>
      <w:r>
        <w:rPr>
          <w:color w:val="000000"/>
          <w:sz w:val="24"/>
          <w:szCs w:val="24"/>
        </w:rPr>
        <w:br/>
        <w:t xml:space="preserve">Mindezek ellenére – ha csak korlátozottan is – de vannak eszközeink a bűnözés elleni küzdelemhez, a harmadlagos színtéren való hatékony megelőzéshez. Ezeket azonban fejleszteni szükséges ahhoz, hogy tartós eredményeket érhessünk el a beavatkozás során.</w:t>
      </w:r>
      <w:r>
        <w:rPr>
          <w:color w:val="000000"/>
          <w:sz w:val="24"/>
          <w:szCs w:val="24"/>
        </w:rPr>
        <w:br/>
        <w:t xml:space="preserve">Ha sikerül, akkor talán nem kényszerül védekező pozícióba a reszocializációs törekvéseket támogató kriminálpolitika, és talán a büntetőpolitikának sem kell mindent alárendelnie az egyre súlyosabb büntetési és társadalomvédelmi igényeknek. A reszocializációs programok sok fogvatartott számára az egyetlen, az utolsó esélyt jelenthetik a kitörésre, az újrakezdésre és egyedül ezek építhetnek egy olyan hidat, amely képes visszavezetni a szakadék felett a társadalomba a bűnt elkövetőket.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74511">
    <w:multiLevelType w:val="hybridMultilevel"/>
    <w:lvl w:ilvl="0" w:tplc="54802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74511">
    <w:abstractNumId w:val="41574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954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