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SCHAFFER</w:t>
            </w:r>
          </w:p>
          <w:p w:rsidR="00C275A3" w:rsidRDefault="00A96AEC" w:rsidP="00C275A3">
            <w:pPr>
              <w:pStyle w:val="Hallgatokepzes"/>
            </w:pPr>
            <w:r>
              <w:t>tourism and catering</w:t>
            </w:r>
            <w:r>
              <w:br/>
            </w:r>
            <w:r w:rsidR="00E77B23">
              <w:t>BA, 7. semester</w:t>
            </w:r>
          </w:p>
          <w:p w:rsidR="00C265CE" w:rsidRPr="009E5FF1" w:rsidRDefault="00E77B23" w:rsidP="00C275A3">
            <w:pPr>
              <w:pStyle w:val="Hallgatokepzes"/>
              <w:rPr>
                <w:b/>
                <w:caps/>
              </w:rPr>
            </w:pPr>
            <w:r>
              <w:t>Kodolányi János University of Applied Sciences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Viktória Kundi</w:t>
            </w:r>
          </w:p>
          <w:p w:rsidR="00DB4822" w:rsidRDefault="00DB4822" w:rsidP="00E11062">
            <w:pPr>
              <w:pStyle w:val="Konzulensek"/>
            </w:pPr>
            <w:r w:rsidRPr="00DB4822">
              <w:t>professor's assistant, KJF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Budapest, like a space-specific tourism product in the mirror of the VICE model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Due to its conditions our capital plays a very important role in the Hungarian tourism. My research focuses on the inhabitants of Budapest, who are capable to influence the mood of the visitors through their behavior and hospitality. Based on the sustainable tourism, the importance of my research lies in the fact, that the main goal of the Tourism Development Strategy is to improve the competitiveness of the destination, so it is very important – in the end of the planning period – to see the results.</w:t>
      </w:r>
    </w:p>
    <w:p>
      <w:pPr>
        <w:pBdr/>
        <w:spacing w:before="240" w:after="240" w:line="240" w:lineRule="auto"/>
        <w:ind w:left="0" w:right="0"/>
        <w:jc w:val="left"/>
      </w:pPr>
      <w:r>
        <w:rPr>
          <w:color w:val="000000"/>
          <w:sz w:val="24"/>
          <w:szCs w:val="24"/>
        </w:rPr>
        <w:t xml:space="preserve">The topics of my empirical research can be divided into four bigger groups: at first I analyzed the touristic conditions of the destination, but it was also very important to get to know the qualitative ingredients of the infrastructure and the cultural consumption of the capital’s population. Finally I tried to analyze the current position of the most important features of the citizens, like professional skills, attitudes or language knowledge. My hypothesis about the sustainable and well-managed urban tourism is based on those statistics, which show us not only the annually growing numbers of the visitors, but also a significant positive balance on the tourist balance sheet .</w:t>
      </w:r>
    </w:p>
    <w:p>
      <w:pPr>
        <w:pBdr/>
        <w:spacing w:before="240" w:after="240" w:line="240" w:lineRule="auto"/>
        <w:ind w:left="0" w:right="0"/>
        <w:jc w:val="left"/>
      </w:pPr>
      <w:r>
        <w:rPr>
          <w:color w:val="000000"/>
          <w:sz w:val="24"/>
          <w:szCs w:val="24"/>
        </w:rPr>
        <w:t xml:space="preserve">Pending my work in the mirror of sustainability and my hypothesis, I tried to find the answers to the following questions: How do we evaluate the touristic role of Budapest? Are we, the population of the capital, capable – with the quality of our personal competences – to contribute to the regional development? What kind of role do the most important tourist products, like conference-, urban-, thermal waters and spa tourism play in the economy of Budapest? How often do we visit cultural programs, and how high is the spendable discretionary income on these events? In my analysis I tried to use the widest toolkit of the statistical methods, from the simple correlation and regression, through the estimation and hypothesis testing to the simple methods of time series analysis.</w:t>
      </w:r>
    </w:p>
    <w:p>
      <w:pPr>
        <w:pBdr/>
        <w:spacing w:before="240" w:after="240" w:line="240" w:lineRule="auto"/>
        <w:ind w:left="0" w:right="0"/>
        <w:jc w:val="left"/>
      </w:pPr>
      <w:r>
        <w:rPr>
          <w:color w:val="000000"/>
          <w:sz w:val="24"/>
          <w:szCs w:val="24"/>
        </w:rPr>
        <w:t xml:space="preserve">During my oral performance I will demonstrate, that our touristic conditions, the education and the language skills of the population – in context of the future forecasts – could create better circumstances to receive tourists. Our options are given, so we hope that Budapest will be an “at least worth a visit destination” for every age groups by next year as well as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401210">
    <w:multiLevelType w:val="hybridMultilevel"/>
    <w:lvl w:ilvl="0" w:tplc="130082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401210">
    <w:abstractNumId w:val="434012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34771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