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 VANDA HUBER</w:t>
            </w:r>
          </w:p>
          <w:p w:rsidR="00C275A3" w:rsidRDefault="00A96AEC" w:rsidP="00C275A3">
            <w:pPr>
              <w:pStyle w:val="Hallgatokepzes"/>
            </w:pPr>
            <w:r>
              <w:t>andragogy</w:t>
            </w:r>
            <w:r>
              <w:br/>
            </w:r>
            <w:r w:rsidR="00E77B23">
              <w:t>BA, 7.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Szalai, Dr</w:t>
            </w:r>
          </w:p>
          <w:p w:rsidR="00DB4822" w:rsidRDefault="00DB4822" w:rsidP="00E11062">
            <w:pPr>
              <w:pStyle w:val="Konzulensek"/>
            </w:pPr>
            <w:r w:rsidRPr="00DB4822">
              <w:t>college associate 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Youth on the Happy Planet - when self-pitying Hungarians leave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While Hungary is fighting with the economic crisis, unkindness and malignancy rule the everyday life. In this year news about young people’s emigration approached in every type of media. A new blog started called „Határátkelő” (Crossboarder), on which those Hungarians write their experiences who already have estabilished a new life abroad. The website is getting more and more readers in every month. Not only the world is facing with the crisis, but the Earth is facing with global warming as well. Under these circumstances it is not surprising, that people are not extremely happy. The statistician, Nic Marks’ aim to increase the population’s well-being without forgetting sustainability, and to form the economy to this direction as well.</w:t>
      </w:r>
      <w:r>
        <w:rPr>
          <w:color w:val="000000"/>
          <w:sz w:val="24"/>
          <w:szCs w:val="24"/>
        </w:rPr>
        <w:br/>
        <w:t xml:space="preserve">As a first step, he recognized the planet is very far away from being totally happy: he created the Happy Planet Index, which compares the Happy Life Years with the enviromental pollution. On this list Hungary as a developed country got a poor place. I assume there is a connection between the lowness of the Happy Planet Index (HPI) and the migrational potential of the youth aged between 18-29.</w:t>
      </w:r>
      <w:r>
        <w:rPr>
          <w:color w:val="000000"/>
          <w:sz w:val="24"/>
          <w:szCs w:val="24"/>
        </w:rPr>
        <w:br/>
        <w:t xml:space="preserve">After analysing the HPI Report 2012, and the TARKI’s survey about the Hungarians’ migration, I proved my hypothesis with an online survey and a structurated interview. In a few days, 252 people filled my questionnaire. I colle cted the most important values and threats of the respondents which were verified by the TARKI’s survey as well. I wanted to reveal the motivation and the reasons of why these young people leave their home. There are also financial, educational and emotional reasons. The problem is not travelling, but coming back. Until the atmosphere is that inconvinient and despereste, they will not return, moreover, the migrational potential will increase.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27815">
    <w:multiLevelType w:val="hybridMultilevel"/>
    <w:lvl w:ilvl="0" w:tplc="68593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27815">
    <w:abstractNumId w:val="21227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871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