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LESKÓ</w:t>
            </w:r>
          </w:p>
          <w:p w:rsidR="00C275A3" w:rsidRDefault="00A96AEC" w:rsidP="00C275A3">
            <w:pPr>
              <w:pStyle w:val="Hallgatokepzes"/>
            </w:pPr>
            <w:r>
              <w:t>Nursing and Patient Care</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Gábor Szabó MD</w:t>
            </w:r>
          </w:p>
          <w:p w:rsidR="00DB4822" w:rsidRDefault="00DB4822" w:rsidP="00E11062">
            <w:pPr>
              <w:pStyle w:val="Konzulensek"/>
            </w:pPr>
            <w:r w:rsidRPr="00DB4822">
              <w:t>associate professor, ME EK</w:t>
            </w:r>
          </w:p>
        </w:tc>
      </w:tr>
      <w:tr w:rsidR="00DB4822" w:rsidTr="00DB4822">
        <w:tc>
          <w:tcPr>
            <w:tcW w:w="9854" w:type="dxa"/>
          </w:tcPr>
          <w:p w:rsidR="00DB4822" w:rsidRPr="00DB4822" w:rsidRDefault="00DB4822" w:rsidP="004D7940">
            <w:pPr>
              <w:pStyle w:val="Konzulensek"/>
            </w:pPr>
            <w:r w:rsidRPr="00DB4822">
              <w:t>Szendrák Mária Koppányné</w:t>
            </w:r>
          </w:p>
          <w:p w:rsidR="00DB4822" w:rsidRDefault="00DB4822" w:rsidP="00E11062">
            <w:pPr>
              <w:pStyle w:val="Konzulensek"/>
            </w:pPr>
            <w:r w:rsidRPr="00DB4822">
              <w:t>training instructor,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electrotherapy in the therapy of the distal radius fractures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Distal radius fractures are the most common fractures of the human body. Treatments of these fractures are conservative or operative depending on the type of the injury and objective and subjective circumstances. Advantages of operative treatment as early functional recovery and mobilization led to growing proportion of operative treatment. Physiotherapy and electrotherapy are important supplementations of both treatment methods. According to the classical viewpoint, electrotherapy could not be used when patient has metal implant because of the suspected heat effect, dilatation and loosing of the implant. Involuntarily several times patient with implants underwent electrotherapy which had no any significant side effects. According to this observation we decided to investigate and debate this old paradigm. We presume that the applied electro- and ultrasound therapy cannot evolve any pathological rising in temperature or dilatation caused displacement.</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To prove this we set up a series of in vitro experiences in the laboratories of the University of Miskolc, Faculty of Electrical-Electronic Engineering. In the first step the treatment was apply directly on the metal implant. In a second step we have used a physiological saline solution impregnated sponge as interposition material to model the living tissue. In the third step we have applied extremely high values of energy to the implants in order to model an eventual technical problem of the power source.</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In our electrotherapy examinations, any relevant sign of dilatation or increase of temperature were not measured even with extreme impact.</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As the directly used electricity and ultrasound could not imply relevant increasing in temperature or in dilatation then we could conclude that it cannot imply any deviation in living organ, because there is skin, subcutaneous connective tissue, muscle between the implant and the source of energy. In living organ the changes are much inferior than in our research so we can neglect these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88121">
    <w:multiLevelType w:val="hybridMultilevel"/>
    <w:lvl w:ilvl="0" w:tplc="49393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88121">
    <w:abstractNumId w:val="18388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127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