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ÁDÁM</w:t>
            </w:r>
          </w:p>
          <w:p w:rsidR="00C275A3" w:rsidRDefault="00A96AEC" w:rsidP="00C275A3">
            <w:pPr>
              <w:pStyle w:val="Hallgatokepzes"/>
            </w:pPr>
            <w:r>
              <w:t>Mezőgazdasági mérnöki alapképzési</w:t>
            </w:r>
            <w:r>
              <w:br/>
            </w:r>
            <w:r w:rsidR="00E77B23">
              <w:t>BSc, 6. félév</w:t>
            </w:r>
          </w:p>
          <w:p w:rsidR="00C265CE" w:rsidRPr="009E5FF1" w:rsidRDefault="00E77B23" w:rsidP="00C275A3">
            <w:pPr>
              <w:pStyle w:val="Hallgatokepzes"/>
              <w:rPr>
                <w:b/>
                <w:caps/>
              </w:rPr>
            </w:pPr>
            <w:r>
              <w:t>Nyugat-magyarországi Egyetem</w:t>
            </w:r>
            <w:r w:rsidR="00C275A3">
              <w:br/>
            </w:r>
            <w:r w:rsidR="00DB4822">
              <w:t>Mezőgazdaság- és 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Máthé Ákos</w:t>
            </w:r>
          </w:p>
          <w:p w:rsidR="00DB4822" w:rsidRDefault="00DB4822" w:rsidP="00E11062">
            <w:pPr>
              <w:pStyle w:val="Konzulensek"/>
            </w:pPr>
            <w:r w:rsidRPr="00DB4822">
              <w:t>egyetemi tanár,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Adatok egy mediterrán kutyatejfaj, az Euphorbia lagascae Spreng. biomassza- és olajprodukciójához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ADATOK EGY MEDITERRÁN KUTYATEJFAJ, AZ EUPHORBIA LAGASCAE S. BIOMASSZA- ÉS OLAJPRODUKCIÓJÁHOZ</w:t>
      </w:r>
    </w:p>
    <w:p>
      <w:pPr>
        <w:widowControl w:val="on"/>
        <w:pBdr/>
        <w:spacing w:before="240" w:after="240" w:line="240" w:lineRule="auto"/>
        <w:ind w:left="0" w:right="0"/>
        <w:jc w:val="left"/>
      </w:pPr>
      <w:r>
        <w:rPr>
          <w:color w:val="000000"/>
          <w:sz w:val="24"/>
          <w:szCs w:val="24"/>
        </w:rPr>
        <w:br/>
        <w:t xml:space="preserve">Szerző: Szűcs Ádám (III. évfolyam, tanulmányok befejezésének várható időpontja: 2013)</w:t>
      </w:r>
      <w:r>
        <w:rPr>
          <w:color w:val="000000"/>
          <w:sz w:val="24"/>
          <w:szCs w:val="24"/>
        </w:rPr>
        <w:br/>
        <w:t xml:space="preserve">NYME, Mezőgazdaság- és Élelmiszertudományi Kar, Mosonmagyaróvár, Környezettudományi Intézet, Növénytani Intézeti Tanszék</w:t>
      </w:r>
      <w:r>
        <w:rPr>
          <w:color w:val="000000"/>
          <w:sz w:val="24"/>
          <w:szCs w:val="24"/>
        </w:rPr>
        <w:br/>
        <w:t xml:space="preserve">Témavezetők: Dr. Máthé Ákos, egyetemi tanár az MTA doktora</w:t>
      </w:r>
    </w:p>
    <w:p>
      <w:pPr>
        <w:widowControl w:val="on"/>
        <w:pBdr/>
        <w:spacing w:before="240" w:after="240" w:line="240" w:lineRule="auto"/>
        <w:ind w:left="0" w:right="0"/>
        <w:jc w:val="left"/>
      </w:pPr>
      <w:r>
        <w:rPr>
          <w:color w:val="000000"/>
          <w:sz w:val="24"/>
          <w:szCs w:val="24"/>
        </w:rPr>
        <w:br/>
        <w:t xml:space="preserve">„Klasszikus” olajnövényeink (szója, repce, napraforgó) elsődlegesen élelmiszeripari hasznosításra kerülnek. Az élelmiszer („food”) célú felhasználás mellett az utóbbi időben előtérbe kerültek az olyan új, alternatív olajnövények is, amelyeket főként az ipar hasznosít, és amelyek – a belőlük nyerhető olaj sajátos összetevői következtében – jobban illeszkednek a vegyiparba. Az Európai Unió támogatási programjaiban szintén kiemelt helyen szerepelnek az olajnövények, hiszen petrolkémiai termékek helyettesítésére is alkalmasak.</w:t>
      </w:r>
      <w:r>
        <w:rPr>
          <w:color w:val="000000"/>
          <w:sz w:val="24"/>
          <w:szCs w:val="24"/>
        </w:rPr>
        <w:br/>
        <w:t xml:space="preserve">Az új, alternatív növények egyik jellegzetes képviselője a kutatásaim tárgyát képező Euphorbia lagascae, a kutyatejfélék (Euphorbiaceae) családjába tartozó növény. Az Euphorbia lagascae magja jelentős mértékben (48-52%-ban) tartalmaz olajat, amelynek 58-67%-a egy értékes, természetes epoxi-zsírsav, a vernolsav (12,13-epoxi-cisz-oktadiénsav). Jelenlegi ismereteink szerint a növény magjából nyert olaj sokirányú felhasználásra kerülhet, melyek közül az ipari kenőanyagok, valamint a természetben lebomló (biodegradálódó) műanyagok előállítása kiemelhető. A vernolsav felhasználási területei szintén sokfélék: festék, bevonó anyag, lágyítószer vagy a PVC gyártás, illetve a gyógyszeripari alkalmazás során adalékanyag.</w:t>
      </w:r>
      <w:r>
        <w:rPr>
          <w:color w:val="000000"/>
          <w:sz w:val="24"/>
          <w:szCs w:val="24"/>
        </w:rPr>
        <w:br/>
        <w:t xml:space="preserve">Vizsgálatom célja a növény hazai termesztésbevonása szempontjából első lépésben agrotechnikai módszerekre vonatkozó adatgyűjtés volt. Vizsgáltam a növények növekedési paramétereit, terméshozamát és a mag zsírsavösszetételét.</w:t>
      </w:r>
      <w:r>
        <w:rPr>
          <w:color w:val="000000"/>
          <w:sz w:val="24"/>
          <w:szCs w:val="24"/>
        </w:rPr>
        <w:br/>
        <w:t xml:space="preserve">A kísérlet során megfigyeltem, hogy a nitrogénműtrágya kezelés és különböző állománysűrűség hatásait a növekedésre,- a maghozam és azon belül az olajhozam alakulására. Az adatok biometriai értékelését SPSS program segítségével végeztem el,.</w:t>
      </w:r>
      <w:r>
        <w:rPr>
          <w:color w:val="000000"/>
          <w:sz w:val="24"/>
          <w:szCs w:val="24"/>
        </w:rPr>
        <w:br/>
        <w:t xml:space="preserve">Előzetes vizsgálataim bizonyítják, hogy a növény a hazai ökológiai viszonyokat is jól elviseli. A nagyüzemi termesztés agrotechnikájának kidolgozásához még további kutatások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96913">
    <w:multiLevelType w:val="hybridMultilevel"/>
    <w:lvl w:ilvl="0" w:tplc="88006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96913">
    <w:abstractNumId w:val="14096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631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